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A3" w:rsidRPr="00E933B1" w:rsidRDefault="00E933B1" w:rsidP="005A5601">
      <w:pPr>
        <w:jc w:val="center"/>
        <w:rPr>
          <w:b/>
          <w:sz w:val="28"/>
          <w:szCs w:val="28"/>
        </w:rPr>
      </w:pPr>
      <w:r w:rsidRPr="00E933B1">
        <w:rPr>
          <w:b/>
          <w:sz w:val="28"/>
          <w:szCs w:val="28"/>
        </w:rPr>
        <w:t xml:space="preserve">Информация о результатах контрольного мероприятия </w:t>
      </w:r>
      <w:r>
        <w:rPr>
          <w:b/>
          <w:sz w:val="28"/>
          <w:szCs w:val="28"/>
        </w:rPr>
        <w:t>«Финансово-хозяйственная деятельность</w:t>
      </w:r>
      <w:r w:rsidRPr="00E933B1">
        <w:rPr>
          <w:b/>
          <w:sz w:val="28"/>
          <w:szCs w:val="28"/>
        </w:rPr>
        <w:t xml:space="preserve"> Муниципального казенного учреждения «Комитет по образованию города Белокуриха» за период 2019-2020 годов</w:t>
      </w:r>
      <w:r>
        <w:rPr>
          <w:b/>
          <w:sz w:val="28"/>
          <w:szCs w:val="28"/>
        </w:rPr>
        <w:t>»</w:t>
      </w:r>
    </w:p>
    <w:p w:rsidR="00E933B1" w:rsidRDefault="00E933B1" w:rsidP="003125A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5D45" w:rsidRPr="0062368F" w:rsidRDefault="00735D45" w:rsidP="0062368F">
      <w:pPr>
        <w:jc w:val="both"/>
        <w:rPr>
          <w:sz w:val="28"/>
          <w:szCs w:val="28"/>
        </w:rPr>
      </w:pPr>
      <w:r w:rsidRPr="0062368F">
        <w:rPr>
          <w:sz w:val="28"/>
          <w:szCs w:val="28"/>
        </w:rPr>
        <w:t xml:space="preserve">       </w:t>
      </w:r>
      <w:r w:rsidR="00E933B1" w:rsidRPr="0062368F">
        <w:rPr>
          <w:sz w:val="28"/>
          <w:szCs w:val="28"/>
        </w:rPr>
        <w:t xml:space="preserve"> Мероприятие проведено в феврале-марте 2021 года</w:t>
      </w:r>
      <w:r w:rsidR="004E541B" w:rsidRPr="0062368F">
        <w:rPr>
          <w:sz w:val="28"/>
          <w:szCs w:val="28"/>
        </w:rPr>
        <w:t xml:space="preserve"> в</w:t>
      </w:r>
      <w:r w:rsidR="00E933B1" w:rsidRPr="0062368F">
        <w:rPr>
          <w:sz w:val="28"/>
          <w:szCs w:val="28"/>
        </w:rPr>
        <w:t xml:space="preserve"> соответствии с пунктом 1 плана работы Контрольно-счетной палаты города Белокурихи </w:t>
      </w:r>
      <w:r w:rsidR="00FD09B1">
        <w:rPr>
          <w:sz w:val="28"/>
          <w:szCs w:val="28"/>
        </w:rPr>
        <w:t xml:space="preserve">Алтайского края </w:t>
      </w:r>
      <w:r w:rsidR="009B6266" w:rsidRPr="0062368F">
        <w:rPr>
          <w:sz w:val="28"/>
          <w:szCs w:val="28"/>
        </w:rPr>
        <w:t xml:space="preserve">(далее Контрольно-счетная палата) </w:t>
      </w:r>
      <w:r w:rsidR="00E933B1" w:rsidRPr="0062368F">
        <w:rPr>
          <w:sz w:val="28"/>
          <w:szCs w:val="28"/>
        </w:rPr>
        <w:t>на 2021 год</w:t>
      </w:r>
      <w:r w:rsidR="004E541B" w:rsidRPr="0062368F">
        <w:rPr>
          <w:sz w:val="28"/>
          <w:szCs w:val="28"/>
        </w:rPr>
        <w:t>.</w:t>
      </w:r>
      <w:r w:rsidRPr="0062368F">
        <w:rPr>
          <w:sz w:val="28"/>
          <w:szCs w:val="28"/>
        </w:rPr>
        <w:t xml:space="preserve"> </w:t>
      </w:r>
    </w:p>
    <w:p w:rsidR="003125A3" w:rsidRPr="0062368F" w:rsidRDefault="00735D45" w:rsidP="0062368F">
      <w:pPr>
        <w:jc w:val="both"/>
        <w:rPr>
          <w:bCs/>
          <w:sz w:val="28"/>
          <w:szCs w:val="28"/>
        </w:rPr>
      </w:pPr>
      <w:r w:rsidRPr="0062368F">
        <w:rPr>
          <w:sz w:val="28"/>
          <w:szCs w:val="28"/>
        </w:rPr>
        <w:t xml:space="preserve">        Муниципальное казенное учреждение «Комитет по образованию города Белокуриха» (далее - Комитет) некоммерческая организация, созданная Администрацией города Белокуриха на основании постановления от 12 февраля 2019 года № 119.</w:t>
      </w:r>
      <w:r w:rsidRPr="0062368F">
        <w:rPr>
          <w:bCs/>
          <w:sz w:val="28"/>
          <w:szCs w:val="28"/>
        </w:rPr>
        <w:t xml:space="preserve"> В своей деятельности </w:t>
      </w:r>
      <w:r w:rsidRPr="0062368F">
        <w:rPr>
          <w:sz w:val="28"/>
          <w:szCs w:val="28"/>
        </w:rPr>
        <w:t>Комитет</w:t>
      </w:r>
      <w:r w:rsidRPr="0062368F">
        <w:rPr>
          <w:bCs/>
          <w:sz w:val="28"/>
          <w:szCs w:val="28"/>
        </w:rPr>
        <w:t xml:space="preserve"> руководствуется нормами   </w:t>
      </w:r>
      <w:r w:rsidRPr="0062368F">
        <w:rPr>
          <w:sz w:val="28"/>
          <w:szCs w:val="28"/>
        </w:rPr>
        <w:t>Федерального закона от 29.12.2012 N 273-ФЗ «Об образовании в Российской Федерации», з</w:t>
      </w:r>
      <w:r w:rsidR="00AD29A1">
        <w:rPr>
          <w:sz w:val="28"/>
          <w:szCs w:val="28"/>
        </w:rPr>
        <w:t>акона Алтайского края от 04.09.</w:t>
      </w:r>
      <w:r w:rsidRPr="0062368F">
        <w:rPr>
          <w:sz w:val="28"/>
          <w:szCs w:val="28"/>
        </w:rPr>
        <w:t>2013 года N 56-ЗС «Об образовании в Алтайском крае»,</w:t>
      </w:r>
      <w:r w:rsidRPr="0062368F">
        <w:rPr>
          <w:bCs/>
          <w:sz w:val="28"/>
          <w:szCs w:val="28"/>
        </w:rPr>
        <w:t xml:space="preserve"> постановлениями Правительства, приказами министерства. При расчете заработной платы применяются нормы Трудового кодекса и Коллективного договора КБУ «Комитет по образованию города Белокуриха» на 2019-2021 г.</w:t>
      </w:r>
      <w:r w:rsidR="004E5C91">
        <w:rPr>
          <w:bCs/>
          <w:sz w:val="28"/>
          <w:szCs w:val="28"/>
        </w:rPr>
        <w:t>г.</w:t>
      </w:r>
      <w:r w:rsidRPr="0062368F">
        <w:rPr>
          <w:bCs/>
          <w:sz w:val="28"/>
          <w:szCs w:val="28"/>
        </w:rPr>
        <w:t xml:space="preserve"> Положением об оплате труда, утвержденном постановлением администрации города Белокуриха. Какого-либо недвижимого имущества в ведение и распоряжение Комитету не предоставлялось.</w:t>
      </w:r>
    </w:p>
    <w:p w:rsidR="00735D45" w:rsidRDefault="0062368F" w:rsidP="006236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35D45" w:rsidRPr="0062368F">
        <w:rPr>
          <w:bCs/>
          <w:sz w:val="28"/>
          <w:szCs w:val="28"/>
        </w:rPr>
        <w:t>На 2019 год в бюджете муниципального образования для нужд Комитета утверждено бюджетных средств на</w:t>
      </w:r>
      <w:r w:rsidR="00735D45">
        <w:rPr>
          <w:bCs/>
          <w:sz w:val="28"/>
          <w:szCs w:val="28"/>
        </w:rPr>
        <w:t xml:space="preserve"> общую сумму 3150,0 тыс. руб. </w:t>
      </w:r>
      <w:r w:rsidR="003F5014">
        <w:rPr>
          <w:bCs/>
          <w:sz w:val="28"/>
          <w:szCs w:val="28"/>
        </w:rPr>
        <w:t xml:space="preserve"> </w:t>
      </w:r>
      <w:r w:rsidR="00735D45">
        <w:rPr>
          <w:bCs/>
          <w:sz w:val="28"/>
          <w:szCs w:val="28"/>
        </w:rPr>
        <w:t xml:space="preserve"> Фактическая сумма финансирования Комитета в 2019 </w:t>
      </w:r>
      <w:r w:rsidR="004E5C91">
        <w:rPr>
          <w:bCs/>
          <w:sz w:val="28"/>
          <w:szCs w:val="28"/>
        </w:rPr>
        <w:t>году составила 2916,4 тыс. руб.</w:t>
      </w:r>
      <w:r w:rsidR="00735D45">
        <w:rPr>
          <w:bCs/>
          <w:sz w:val="28"/>
          <w:szCs w:val="28"/>
        </w:rPr>
        <w:t xml:space="preserve"> Общая сумма на содержание Комитета за 2020 год с учетом изменений составила 3778,1 тыс. руб. Фактическая сумма финансирования Комитета в 2020 году составила 3732,3 тыс. руб. </w:t>
      </w:r>
      <w:r w:rsidR="003F5014">
        <w:rPr>
          <w:bCs/>
          <w:sz w:val="28"/>
          <w:szCs w:val="28"/>
        </w:rPr>
        <w:t xml:space="preserve">  Замечания</w:t>
      </w:r>
      <w:r w:rsidR="00735D45">
        <w:rPr>
          <w:bCs/>
          <w:sz w:val="28"/>
          <w:szCs w:val="28"/>
        </w:rPr>
        <w:t xml:space="preserve"> по утверждению бюджетной росписи расходов и бюджетной сметы з</w:t>
      </w:r>
      <w:r w:rsidR="003F5014">
        <w:rPr>
          <w:bCs/>
          <w:sz w:val="28"/>
          <w:szCs w:val="28"/>
        </w:rPr>
        <w:t>а проверяемый период отсутствуют</w:t>
      </w:r>
      <w:r w:rsidR="00735D45">
        <w:rPr>
          <w:bCs/>
          <w:sz w:val="28"/>
          <w:szCs w:val="28"/>
        </w:rPr>
        <w:t>.</w:t>
      </w:r>
      <w:r w:rsidR="00782332">
        <w:rPr>
          <w:bCs/>
          <w:sz w:val="28"/>
          <w:szCs w:val="28"/>
        </w:rPr>
        <w:t xml:space="preserve"> </w:t>
      </w:r>
      <w:r w:rsidR="00782332">
        <w:rPr>
          <w:sz w:val="28"/>
        </w:rPr>
        <w:t>При проверке не выявлено:</w:t>
      </w:r>
      <w:r w:rsidR="00782332" w:rsidRPr="00782332">
        <w:rPr>
          <w:sz w:val="28"/>
        </w:rPr>
        <w:t xml:space="preserve"> </w:t>
      </w:r>
      <w:r w:rsidR="00782332">
        <w:rPr>
          <w:sz w:val="28"/>
        </w:rPr>
        <w:t xml:space="preserve">случаев нарушений нормы ст.140 </w:t>
      </w:r>
      <w:r w:rsidR="00782332">
        <w:rPr>
          <w:bCs/>
          <w:sz w:val="28"/>
          <w:szCs w:val="28"/>
        </w:rPr>
        <w:t xml:space="preserve">«Трудового кодекса Российской Федерации» по </w:t>
      </w:r>
      <w:r w:rsidR="00782332">
        <w:rPr>
          <w:sz w:val="28"/>
        </w:rPr>
        <w:t>выплатам при увольнении за проверяемый период;</w:t>
      </w:r>
      <w:r w:rsidR="00782332" w:rsidRPr="00782332">
        <w:rPr>
          <w:bCs/>
          <w:sz w:val="28"/>
          <w:szCs w:val="28"/>
        </w:rPr>
        <w:t xml:space="preserve"> </w:t>
      </w:r>
      <w:r w:rsidR="00782332">
        <w:rPr>
          <w:bCs/>
          <w:sz w:val="28"/>
          <w:szCs w:val="28"/>
        </w:rPr>
        <w:t>замечаний при заключении и исполнении контрактов (договоров);</w:t>
      </w:r>
      <w:r w:rsidR="00782332" w:rsidRPr="00782332">
        <w:rPr>
          <w:bCs/>
          <w:sz w:val="28"/>
          <w:szCs w:val="28"/>
        </w:rPr>
        <w:t xml:space="preserve"> </w:t>
      </w:r>
      <w:r w:rsidR="00782332">
        <w:rPr>
          <w:bCs/>
          <w:sz w:val="28"/>
          <w:szCs w:val="28"/>
        </w:rPr>
        <w:t>нарушений представления и составления годовой бухгалтерской отчетности</w:t>
      </w:r>
      <w:r w:rsidR="00782332">
        <w:rPr>
          <w:sz w:val="28"/>
        </w:rPr>
        <w:t xml:space="preserve">. </w:t>
      </w:r>
      <w:r w:rsidR="003F5014">
        <w:rPr>
          <w:bCs/>
          <w:sz w:val="28"/>
          <w:szCs w:val="28"/>
        </w:rPr>
        <w:t>Выявлены недостатки</w:t>
      </w:r>
      <w:r w:rsidR="00B622D7">
        <w:rPr>
          <w:bCs/>
          <w:sz w:val="28"/>
          <w:szCs w:val="28"/>
        </w:rPr>
        <w:t>:</w:t>
      </w:r>
      <w:r w:rsidR="003F5014">
        <w:rPr>
          <w:bCs/>
          <w:sz w:val="28"/>
          <w:szCs w:val="28"/>
        </w:rPr>
        <w:t xml:space="preserve"> в начислении заработной платы при совместительстве и</w:t>
      </w:r>
      <w:r w:rsidR="00B622D7">
        <w:rPr>
          <w:bCs/>
          <w:sz w:val="28"/>
          <w:szCs w:val="28"/>
        </w:rPr>
        <w:t xml:space="preserve"> совмещении должностей;</w:t>
      </w:r>
      <w:r w:rsidR="003F5014">
        <w:rPr>
          <w:bCs/>
          <w:sz w:val="28"/>
          <w:szCs w:val="28"/>
        </w:rPr>
        <w:t xml:space="preserve"> </w:t>
      </w:r>
      <w:r w:rsidR="00B622D7">
        <w:rPr>
          <w:bCs/>
          <w:sz w:val="28"/>
          <w:szCs w:val="28"/>
        </w:rPr>
        <w:t>заполнения</w:t>
      </w:r>
      <w:r w:rsidR="00782332">
        <w:rPr>
          <w:bCs/>
          <w:sz w:val="28"/>
          <w:szCs w:val="28"/>
        </w:rPr>
        <w:t xml:space="preserve"> табеля рабочего времени;</w:t>
      </w:r>
      <w:r w:rsidR="00B622D7">
        <w:rPr>
          <w:bCs/>
          <w:sz w:val="28"/>
          <w:szCs w:val="28"/>
        </w:rPr>
        <w:t xml:space="preserve"> составления авансового отчета;</w:t>
      </w:r>
      <w:r w:rsidR="00782332">
        <w:rPr>
          <w:bCs/>
          <w:sz w:val="28"/>
          <w:szCs w:val="28"/>
        </w:rPr>
        <w:t xml:space="preserve"> начисление и </w:t>
      </w:r>
      <w:proofErr w:type="gramStart"/>
      <w:r w:rsidR="00782332">
        <w:rPr>
          <w:bCs/>
          <w:sz w:val="28"/>
          <w:szCs w:val="28"/>
        </w:rPr>
        <w:t>выплат командировочных</w:t>
      </w:r>
      <w:proofErr w:type="gramEnd"/>
      <w:r w:rsidR="00782332">
        <w:rPr>
          <w:bCs/>
          <w:sz w:val="28"/>
          <w:szCs w:val="28"/>
        </w:rPr>
        <w:t>;</w:t>
      </w:r>
      <w:r w:rsidR="00B622D7">
        <w:rPr>
          <w:bCs/>
          <w:sz w:val="28"/>
          <w:szCs w:val="28"/>
        </w:rPr>
        <w:t xml:space="preserve"> </w:t>
      </w:r>
      <w:r w:rsidR="003F5014">
        <w:rPr>
          <w:bCs/>
          <w:sz w:val="28"/>
          <w:szCs w:val="28"/>
        </w:rPr>
        <w:t>нарушение сроков выплаты заработной платы</w:t>
      </w:r>
      <w:r w:rsidR="00B622D7">
        <w:rPr>
          <w:bCs/>
          <w:sz w:val="28"/>
          <w:szCs w:val="28"/>
        </w:rPr>
        <w:t xml:space="preserve"> </w:t>
      </w:r>
      <w:r w:rsidR="00782332">
        <w:rPr>
          <w:bCs/>
          <w:sz w:val="28"/>
          <w:szCs w:val="28"/>
        </w:rPr>
        <w:t>и выплат по уходу в отпуск</w:t>
      </w:r>
      <w:r w:rsidR="003F5014">
        <w:rPr>
          <w:bCs/>
          <w:sz w:val="28"/>
          <w:szCs w:val="28"/>
        </w:rPr>
        <w:t xml:space="preserve">.  </w:t>
      </w:r>
    </w:p>
    <w:p w:rsidR="005F40BD" w:rsidRPr="0062368F" w:rsidRDefault="0062368F" w:rsidP="00623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6266" w:rsidRPr="0062368F">
        <w:rPr>
          <w:sz w:val="28"/>
          <w:szCs w:val="28"/>
        </w:rPr>
        <w:t>По результатам контрольного мероприятия Комитету направлено представление Контрольно-счетной палаты с предложениями об устранении выявленных нарушений и недостатков и их недопущении в дальнейшей работе.</w:t>
      </w:r>
      <w:r>
        <w:rPr>
          <w:sz w:val="28"/>
          <w:szCs w:val="28"/>
        </w:rPr>
        <w:t xml:space="preserve"> </w:t>
      </w:r>
      <w:r w:rsidR="009B6266" w:rsidRPr="0062368F">
        <w:rPr>
          <w:sz w:val="28"/>
          <w:szCs w:val="28"/>
        </w:rPr>
        <w:t>Отчет о результатах контрольного мероприятия п</w:t>
      </w:r>
      <w:r>
        <w:rPr>
          <w:sz w:val="28"/>
          <w:szCs w:val="28"/>
        </w:rPr>
        <w:t>редоставлен главе города Белокурих</w:t>
      </w:r>
      <w:r w:rsidR="009B6266" w:rsidRPr="0062368F">
        <w:rPr>
          <w:sz w:val="28"/>
          <w:szCs w:val="28"/>
        </w:rPr>
        <w:t xml:space="preserve">а и в </w:t>
      </w:r>
      <w:proofErr w:type="spellStart"/>
      <w:r>
        <w:rPr>
          <w:sz w:val="28"/>
          <w:szCs w:val="28"/>
        </w:rPr>
        <w:t>Белокурихинский</w:t>
      </w:r>
      <w:proofErr w:type="spellEnd"/>
      <w:r>
        <w:rPr>
          <w:sz w:val="28"/>
          <w:szCs w:val="28"/>
        </w:rPr>
        <w:t xml:space="preserve"> городской Совет депутатов</w:t>
      </w:r>
      <w:r w:rsidR="009B6266" w:rsidRPr="0062368F">
        <w:rPr>
          <w:sz w:val="28"/>
          <w:szCs w:val="28"/>
        </w:rPr>
        <w:t>.</w:t>
      </w:r>
    </w:p>
    <w:p w:rsidR="009B6266" w:rsidRDefault="009B6266" w:rsidP="005F40BD"/>
    <w:p w:rsidR="004E5C91" w:rsidRDefault="004E5C91" w:rsidP="00A50E4E">
      <w:pPr>
        <w:jc w:val="center"/>
        <w:rPr>
          <w:b/>
          <w:sz w:val="28"/>
          <w:szCs w:val="28"/>
        </w:rPr>
      </w:pPr>
    </w:p>
    <w:p w:rsidR="00B620DD" w:rsidRDefault="00B620DD" w:rsidP="00A50E4E">
      <w:pPr>
        <w:jc w:val="center"/>
        <w:rPr>
          <w:b/>
          <w:sz w:val="28"/>
          <w:szCs w:val="28"/>
        </w:rPr>
      </w:pPr>
    </w:p>
    <w:p w:rsidR="009B6266" w:rsidRPr="00A50E4E" w:rsidRDefault="00A50E4E" w:rsidP="00A50E4E">
      <w:pPr>
        <w:jc w:val="center"/>
        <w:rPr>
          <w:b/>
          <w:sz w:val="28"/>
          <w:szCs w:val="28"/>
        </w:rPr>
      </w:pPr>
      <w:r w:rsidRPr="00A50E4E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внешней проверки</w:t>
      </w:r>
      <w:r w:rsidRPr="00A50E4E">
        <w:rPr>
          <w:b/>
          <w:sz w:val="28"/>
          <w:szCs w:val="28"/>
        </w:rPr>
        <w:t xml:space="preserve"> годового отчета об исполнении бюджета города Белокурих</w:t>
      </w:r>
      <w:r w:rsidR="00CD1005">
        <w:rPr>
          <w:b/>
          <w:sz w:val="28"/>
          <w:szCs w:val="28"/>
        </w:rPr>
        <w:t>а</w:t>
      </w:r>
      <w:r w:rsidRPr="00A50E4E">
        <w:rPr>
          <w:b/>
          <w:sz w:val="28"/>
          <w:szCs w:val="28"/>
        </w:rPr>
        <w:t xml:space="preserve"> за 2020 год</w:t>
      </w:r>
    </w:p>
    <w:p w:rsidR="009B6266" w:rsidRDefault="009B6266" w:rsidP="005F40BD">
      <w:pPr>
        <w:rPr>
          <w:sz w:val="28"/>
          <w:szCs w:val="28"/>
        </w:rPr>
      </w:pPr>
    </w:p>
    <w:p w:rsidR="009D1FA8" w:rsidRDefault="00D46403" w:rsidP="009D1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</w:t>
      </w:r>
      <w:r w:rsidRPr="00252441">
        <w:rPr>
          <w:sz w:val="28"/>
          <w:szCs w:val="28"/>
        </w:rPr>
        <w:t xml:space="preserve"> годового отчета об исполнении бюджета города Белокурих</w:t>
      </w:r>
      <w:r w:rsidR="007C2ACA">
        <w:rPr>
          <w:sz w:val="28"/>
          <w:szCs w:val="28"/>
        </w:rPr>
        <w:t>а</w:t>
      </w:r>
      <w:r w:rsidRPr="00252441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25244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проведена в апреле 2021 года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9D1FA8" w:rsidRPr="00252441">
        <w:rPr>
          <w:sz w:val="28"/>
          <w:szCs w:val="28"/>
        </w:rPr>
        <w:t xml:space="preserve"> статьей  264.4 Бюджетного кодекса Российской Федерации, статьей </w:t>
      </w:r>
      <w:r w:rsidR="006F53D6" w:rsidRPr="00252441">
        <w:rPr>
          <w:sz w:val="28"/>
          <w:szCs w:val="28"/>
        </w:rPr>
        <w:t>20</w:t>
      </w:r>
      <w:r w:rsidR="009D1FA8" w:rsidRPr="00252441">
        <w:rPr>
          <w:sz w:val="28"/>
          <w:szCs w:val="28"/>
        </w:rPr>
        <w:t xml:space="preserve">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Совета депутатов от </w:t>
      </w:r>
      <w:r w:rsidR="006F53D6" w:rsidRPr="00252441">
        <w:rPr>
          <w:sz w:val="28"/>
          <w:szCs w:val="28"/>
        </w:rPr>
        <w:t>10.07.2014</w:t>
      </w:r>
      <w:r w:rsidR="009D1FA8" w:rsidRPr="00252441">
        <w:rPr>
          <w:sz w:val="28"/>
          <w:szCs w:val="28"/>
        </w:rPr>
        <w:t xml:space="preserve"> № </w:t>
      </w:r>
      <w:r w:rsidR="006F53D6" w:rsidRPr="00252441">
        <w:rPr>
          <w:sz w:val="28"/>
          <w:szCs w:val="28"/>
        </w:rPr>
        <w:t xml:space="preserve"> </w:t>
      </w:r>
      <w:r w:rsidR="00300554" w:rsidRPr="00252441">
        <w:rPr>
          <w:sz w:val="28"/>
          <w:szCs w:val="28"/>
        </w:rPr>
        <w:t>173</w:t>
      </w:r>
      <w:r w:rsidR="009D1FA8" w:rsidRPr="00252441">
        <w:rPr>
          <w:sz w:val="28"/>
          <w:szCs w:val="28"/>
        </w:rPr>
        <w:t xml:space="preserve"> «Об утверждении Положения «О бюджетном устройстве, бюджетном процессе и финансовом контроле в муниципальном образовании город Белокуриха</w:t>
      </w:r>
      <w:r w:rsidR="006F53D6" w:rsidRPr="00252441">
        <w:rPr>
          <w:sz w:val="28"/>
          <w:szCs w:val="28"/>
        </w:rPr>
        <w:t xml:space="preserve"> Алтайского края</w:t>
      </w:r>
      <w:r w:rsidR="009D1FA8" w:rsidRPr="00252441">
        <w:rPr>
          <w:sz w:val="28"/>
          <w:szCs w:val="28"/>
        </w:rPr>
        <w:t xml:space="preserve">», статьей 8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Совета депутатов от 28.10.2011 № 65 «О принятии Положения «О Контрольно-счетной палате города Белокурихи </w:t>
      </w:r>
      <w:r>
        <w:rPr>
          <w:sz w:val="28"/>
          <w:szCs w:val="28"/>
        </w:rPr>
        <w:t>Алтайского края»,</w:t>
      </w:r>
      <w:r w:rsidR="009D1FA8" w:rsidRPr="00252441">
        <w:rPr>
          <w:sz w:val="28"/>
          <w:szCs w:val="28"/>
        </w:rPr>
        <w:t xml:space="preserve"> с пунктом </w:t>
      </w:r>
      <w:r w:rsidR="00A60A3E">
        <w:rPr>
          <w:sz w:val="28"/>
          <w:szCs w:val="28"/>
        </w:rPr>
        <w:t>9</w:t>
      </w:r>
      <w:r w:rsidR="009D1FA8" w:rsidRPr="00252441">
        <w:rPr>
          <w:sz w:val="28"/>
          <w:szCs w:val="28"/>
        </w:rPr>
        <w:t xml:space="preserve"> плана работы Контрольно-счетной палаты на 20</w:t>
      </w:r>
      <w:r w:rsidR="000B6725">
        <w:rPr>
          <w:sz w:val="28"/>
          <w:szCs w:val="28"/>
        </w:rPr>
        <w:t>2</w:t>
      </w:r>
      <w:r w:rsidR="00A60A3E">
        <w:rPr>
          <w:sz w:val="28"/>
          <w:szCs w:val="28"/>
        </w:rPr>
        <w:t>1</w:t>
      </w:r>
      <w:r w:rsidR="009D1FA8" w:rsidRPr="00252441">
        <w:rPr>
          <w:sz w:val="28"/>
          <w:szCs w:val="28"/>
        </w:rPr>
        <w:t xml:space="preserve"> год</w:t>
      </w:r>
      <w:r w:rsidR="00B30F70">
        <w:rPr>
          <w:sz w:val="28"/>
          <w:szCs w:val="28"/>
        </w:rPr>
        <w:t>.</w:t>
      </w:r>
    </w:p>
    <w:p w:rsidR="00D928A1" w:rsidRDefault="00B30F70" w:rsidP="00D85CC7">
      <w:pPr>
        <w:ind w:firstLine="709"/>
        <w:jc w:val="both"/>
        <w:rPr>
          <w:sz w:val="28"/>
          <w:szCs w:val="28"/>
        </w:rPr>
      </w:pPr>
      <w:proofErr w:type="gramStart"/>
      <w:r w:rsidRPr="001A6E66">
        <w:rPr>
          <w:sz w:val="28"/>
          <w:szCs w:val="28"/>
        </w:rPr>
        <w:t>Первоначально бюджет городского округа на 20</w:t>
      </w:r>
      <w:r>
        <w:rPr>
          <w:sz w:val="28"/>
          <w:szCs w:val="28"/>
        </w:rPr>
        <w:t>20</w:t>
      </w:r>
      <w:r w:rsidRPr="001A6E66">
        <w:rPr>
          <w:sz w:val="28"/>
          <w:szCs w:val="28"/>
        </w:rPr>
        <w:t xml:space="preserve"> год был утвержден по доходам в сумме </w:t>
      </w:r>
      <w:r>
        <w:rPr>
          <w:rFonts w:eastAsiaTheme="minorHAnsi"/>
          <w:sz w:val="28"/>
          <w:szCs w:val="28"/>
          <w:lang w:eastAsia="en-US"/>
        </w:rPr>
        <w:t>506110,8</w:t>
      </w:r>
      <w:r w:rsidRPr="00704E60">
        <w:rPr>
          <w:sz w:val="28"/>
          <w:szCs w:val="28"/>
        </w:rPr>
        <w:t xml:space="preserve"> тыс. руб., в том числе объем безвозмездных поступлений от других</w:t>
      </w:r>
      <w:r w:rsidRPr="001A6E66">
        <w:rPr>
          <w:sz w:val="28"/>
          <w:szCs w:val="28"/>
        </w:rPr>
        <w:t xml:space="preserve"> бюджетов бюджетной системы Российской Федерации, получаемых из других бюджетов, в сумме </w:t>
      </w:r>
      <w:r>
        <w:rPr>
          <w:sz w:val="28"/>
          <w:szCs w:val="28"/>
        </w:rPr>
        <w:t>269 625,8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по расходам в сумме </w:t>
      </w:r>
      <w:r>
        <w:rPr>
          <w:sz w:val="28"/>
          <w:szCs w:val="28"/>
        </w:rPr>
        <w:t xml:space="preserve">528 266,7 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</w:t>
      </w:r>
      <w:r>
        <w:rPr>
          <w:sz w:val="28"/>
          <w:szCs w:val="28"/>
        </w:rPr>
        <w:t>с дефицитом бюджета в объеме 22 155,9 тыс. руб.</w:t>
      </w:r>
      <w:r w:rsidRPr="001A6E66">
        <w:rPr>
          <w:sz w:val="28"/>
          <w:szCs w:val="28"/>
        </w:rPr>
        <w:t xml:space="preserve">  В ходе исполнения бюджет</w:t>
      </w:r>
      <w:proofErr w:type="gramEnd"/>
      <w:r w:rsidRPr="001A6E66">
        <w:rPr>
          <w:sz w:val="28"/>
          <w:szCs w:val="28"/>
        </w:rPr>
        <w:t xml:space="preserve"> города корректировался </w:t>
      </w:r>
      <w:r>
        <w:rPr>
          <w:sz w:val="28"/>
          <w:szCs w:val="28"/>
        </w:rPr>
        <w:t>семь</w:t>
      </w:r>
      <w:r w:rsidRPr="001A6E66">
        <w:rPr>
          <w:sz w:val="28"/>
          <w:szCs w:val="28"/>
        </w:rPr>
        <w:t xml:space="preserve"> раз. </w:t>
      </w:r>
      <w:proofErr w:type="gramStart"/>
      <w:r w:rsidRPr="001A6E66">
        <w:rPr>
          <w:sz w:val="28"/>
          <w:szCs w:val="28"/>
        </w:rPr>
        <w:t xml:space="preserve">С учетом внесенных изменений (решения горсовета </w:t>
      </w:r>
      <w:r>
        <w:rPr>
          <w:color w:val="000000"/>
          <w:sz w:val="28"/>
        </w:rPr>
        <w:t>от 14.01.2020 № 278,                         от 28.02.2020 № 279, от 21.05.2020 № 294, от 02.09.2020 № 312, от 07.10.2020 № 317, от 24.12.2020 № 350, от 29.12.2020 № 357</w:t>
      </w:r>
      <w:r w:rsidRPr="001A6E66">
        <w:rPr>
          <w:sz w:val="28"/>
          <w:szCs w:val="28"/>
        </w:rPr>
        <w:t xml:space="preserve">)  бюджет имеет общий объем годовых назначений доходной части в сумме </w:t>
      </w:r>
      <w:r w:rsidRPr="0072251D">
        <w:rPr>
          <w:sz w:val="28"/>
          <w:szCs w:val="28"/>
        </w:rPr>
        <w:t>533 518,9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>руб., в том числе объем безвозмездных поступлений от других бюджетов бюджетной системы Российской Федерации, получаемых из других бюджетов, в сумме</w:t>
      </w:r>
      <w:proofErr w:type="gramEnd"/>
      <w:r w:rsidRPr="001A6E66">
        <w:rPr>
          <w:sz w:val="28"/>
          <w:szCs w:val="28"/>
        </w:rPr>
        <w:t xml:space="preserve"> </w:t>
      </w:r>
      <w:r w:rsidRPr="0072251D">
        <w:rPr>
          <w:sz w:val="28"/>
          <w:szCs w:val="28"/>
        </w:rPr>
        <w:t>323 405,9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расходной части в сумме </w:t>
      </w:r>
      <w:r w:rsidRPr="0072251D">
        <w:rPr>
          <w:sz w:val="28"/>
          <w:szCs w:val="28"/>
        </w:rPr>
        <w:t>543 146,9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 и дефицит в размере </w:t>
      </w:r>
      <w:r w:rsidRPr="0072251D">
        <w:rPr>
          <w:sz w:val="28"/>
          <w:szCs w:val="28"/>
        </w:rPr>
        <w:t>9 628,0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>руб.</w:t>
      </w:r>
      <w:r w:rsidRPr="00B30F70">
        <w:rPr>
          <w:sz w:val="28"/>
          <w:szCs w:val="28"/>
        </w:rPr>
        <w:t xml:space="preserve"> </w:t>
      </w:r>
    </w:p>
    <w:p w:rsidR="00D85CC7" w:rsidRDefault="00B30F70" w:rsidP="00D85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города Белокурих</w:t>
      </w:r>
      <w:r w:rsidR="003822E1">
        <w:rPr>
          <w:sz w:val="28"/>
          <w:szCs w:val="28"/>
        </w:rPr>
        <w:t>а</w:t>
      </w:r>
      <w:r>
        <w:rPr>
          <w:sz w:val="28"/>
          <w:szCs w:val="28"/>
        </w:rPr>
        <w:t xml:space="preserve"> в отчетном году составили  479185,5  тыс. руб. или 88,2% от прогнозного показателя, утвержденного решением о бюджете на 2020 год</w:t>
      </w:r>
      <w:r w:rsidR="00D85CC7">
        <w:rPr>
          <w:sz w:val="28"/>
          <w:szCs w:val="28"/>
        </w:rPr>
        <w:t xml:space="preserve">. </w:t>
      </w:r>
      <w:proofErr w:type="gramStart"/>
      <w:r w:rsidR="00D85CC7">
        <w:rPr>
          <w:sz w:val="28"/>
          <w:szCs w:val="28"/>
        </w:rPr>
        <w:t xml:space="preserve">По сравнению с 2019 годом доходы городского бюджета в 2020 году снизились на 23585,9 тыс. руб. или </w:t>
      </w:r>
      <w:r w:rsidR="004146EF">
        <w:rPr>
          <w:sz w:val="28"/>
          <w:szCs w:val="28"/>
        </w:rPr>
        <w:t xml:space="preserve"> </w:t>
      </w:r>
      <w:r w:rsidR="00D85CC7">
        <w:rPr>
          <w:sz w:val="28"/>
          <w:szCs w:val="28"/>
        </w:rPr>
        <w:t>95,4%. В структуре доходных источников доля безвозмездных поступлений осталась на уровне предыдущего финансового года (57,0% в 2019 году и 56,6% в 2020 году) при этом немного выросла доля  налоговых доходов  (с 35,6% до 35,9%), доля неналоговых доходов не изменилась относительно 2019 года и</w:t>
      </w:r>
      <w:proofErr w:type="gramEnd"/>
      <w:r w:rsidR="00D85CC7">
        <w:rPr>
          <w:sz w:val="28"/>
          <w:szCs w:val="28"/>
        </w:rPr>
        <w:t xml:space="preserve"> составила 7,5%. </w:t>
      </w:r>
      <w:r w:rsidR="00D85CC7">
        <w:rPr>
          <w:sz w:val="28"/>
          <w:szCs w:val="28"/>
        </w:rPr>
        <w:tab/>
      </w:r>
    </w:p>
    <w:p w:rsidR="00B30F70" w:rsidRDefault="00D85CC7" w:rsidP="00D8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предоставлялись бюджету города Белокуриха из краевого бюджета на общую сумму 273766,3 тыс. руб.</w:t>
      </w:r>
    </w:p>
    <w:p w:rsidR="0015366A" w:rsidRDefault="0015366A" w:rsidP="0015366A">
      <w:pPr>
        <w:pStyle w:val="af4"/>
        <w:ind w:firstLine="709"/>
        <w:jc w:val="both"/>
      </w:pPr>
      <w:proofErr w:type="gramStart"/>
      <w:r>
        <w:t>Расходы городского бюджета в 2020 году составили 479185,50 тыс. руб. По сравнению с утвержденными показателями сводной бюджетной росписи на 2020 год расходы исполнены на 88,2%.</w:t>
      </w:r>
      <w:r w:rsidRPr="0015366A">
        <w:t xml:space="preserve"> </w:t>
      </w:r>
      <w:r>
        <w:t xml:space="preserve">Решением </w:t>
      </w:r>
      <w:proofErr w:type="spellStart"/>
      <w:r>
        <w:t>Белокурихинского</w:t>
      </w:r>
      <w:proofErr w:type="spellEnd"/>
      <w:r>
        <w:t xml:space="preserve"> городского Совета депутатов Алтайского края от 20.12.2019 № 260 «О городском бюджете на 2020 год и на плановый период 2021-2022 годов» (с изменениями) были запланированы бюджетные ассигнования на реализацию 17-ти муниципальных программ.</w:t>
      </w:r>
      <w:proofErr w:type="gramEnd"/>
      <w:r>
        <w:t xml:space="preserve"> Общая сумма </w:t>
      </w:r>
      <w:r>
        <w:lastRenderedPageBreak/>
        <w:t>расходов по муниципальным программам утверждена в размере 70576,35 тыс. руб., что составляет 13,0 % от общего планового объема расходов, из них освоено средств на общую сумму 58437,3 тыс. руб. или 12,2 % от общего объема расходов городского бюджета за 2020 год.</w:t>
      </w:r>
    </w:p>
    <w:p w:rsidR="00D31F39" w:rsidRDefault="0015366A" w:rsidP="0015366A">
      <w:pPr>
        <w:pStyle w:val="af4"/>
        <w:ind w:firstLine="709"/>
        <w:jc w:val="both"/>
      </w:pPr>
      <w:r>
        <w:t xml:space="preserve">По сравнению с 2019 годом (59822,7) утвержденный объем средств на реализацию муниципальных программ увеличился на 10753,65 тыс. руб. или на 17,9%. Фактический освоенный объем средств на реализацию муниципальных программ по сравнению с 2019 годом (50383,0) увеличился на 8054,3 тыс. руб. или </w:t>
      </w:r>
      <w:proofErr w:type="gramStart"/>
      <w:r>
        <w:t>на</w:t>
      </w:r>
      <w:proofErr w:type="gramEnd"/>
      <w:r>
        <w:t xml:space="preserve"> 16%.</w:t>
      </w:r>
      <w:r w:rsidR="00D31F39">
        <w:t xml:space="preserve"> </w:t>
      </w:r>
    </w:p>
    <w:p w:rsidR="0015366A" w:rsidRDefault="00D31F39" w:rsidP="0015366A">
      <w:pPr>
        <w:pStyle w:val="af4"/>
        <w:ind w:firstLine="709"/>
        <w:jc w:val="both"/>
      </w:pPr>
      <w:r>
        <w:t>Бюджет города за 2020 год исполнен с превышением доходов над расходами (профицитом) в размере 4819,7 тыс. рублей</w:t>
      </w:r>
      <w:r w:rsidR="005C2D8C">
        <w:t>.</w:t>
      </w:r>
    </w:p>
    <w:p w:rsidR="0015366A" w:rsidRPr="00146B02" w:rsidRDefault="0009621D" w:rsidP="00D85CC7">
      <w:pPr>
        <w:ind w:firstLine="720"/>
        <w:jc w:val="both"/>
        <w:rPr>
          <w:sz w:val="28"/>
          <w:szCs w:val="28"/>
        </w:rPr>
      </w:pPr>
      <w:r w:rsidRPr="0009621D">
        <w:rPr>
          <w:sz w:val="28"/>
          <w:szCs w:val="28"/>
        </w:rPr>
        <w:t>В ходе внешней проверки выявлены отдельные</w:t>
      </w:r>
      <w:r>
        <w:rPr>
          <w:sz w:val="28"/>
          <w:szCs w:val="28"/>
        </w:rPr>
        <w:t xml:space="preserve"> нарушения и недостатки </w:t>
      </w:r>
      <w:r w:rsidRPr="0009621D">
        <w:rPr>
          <w:sz w:val="28"/>
          <w:szCs w:val="28"/>
        </w:rPr>
        <w:t>составления и выполнения муниципального задания бюджетными учреждениями города Белокуриха</w:t>
      </w:r>
      <w:r>
        <w:rPr>
          <w:sz w:val="28"/>
          <w:szCs w:val="28"/>
        </w:rPr>
        <w:t>,</w:t>
      </w:r>
      <w:r w:rsidRPr="0009621D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Pr="0009621D">
        <w:rPr>
          <w:sz w:val="28"/>
          <w:szCs w:val="28"/>
        </w:rPr>
        <w:t xml:space="preserve"> бюджетной </w:t>
      </w:r>
      <w:proofErr w:type="gramStart"/>
      <w:r w:rsidRPr="0009621D">
        <w:rPr>
          <w:sz w:val="28"/>
          <w:szCs w:val="28"/>
        </w:rPr>
        <w:t>отчётности главных администраторов средств бюджета городского округа</w:t>
      </w:r>
      <w:proofErr w:type="gramEnd"/>
      <w:r>
        <w:rPr>
          <w:sz w:val="28"/>
          <w:szCs w:val="28"/>
        </w:rPr>
        <w:t xml:space="preserve">. </w:t>
      </w:r>
      <w:r w:rsidR="00D928A1">
        <w:rPr>
          <w:sz w:val="28"/>
          <w:szCs w:val="28"/>
        </w:rPr>
        <w:t>По результатам</w:t>
      </w:r>
      <w:r w:rsidR="00D928A1" w:rsidRPr="00D928A1">
        <w:rPr>
          <w:sz w:val="28"/>
          <w:szCs w:val="28"/>
        </w:rPr>
        <w:t xml:space="preserve"> </w:t>
      </w:r>
      <w:r w:rsidR="00D928A1">
        <w:rPr>
          <w:sz w:val="28"/>
          <w:szCs w:val="28"/>
        </w:rPr>
        <w:t xml:space="preserve">внешней проверка годового отчета об исполнении бюджета города Белокурихи за 2020 год </w:t>
      </w:r>
      <w:r w:rsidR="00D928A1" w:rsidRPr="00D928A1">
        <w:rPr>
          <w:sz w:val="28"/>
          <w:szCs w:val="28"/>
        </w:rPr>
        <w:t>подготовлено и</w:t>
      </w:r>
      <w:r w:rsidR="00D928A1">
        <w:rPr>
          <w:sz w:val="28"/>
          <w:szCs w:val="28"/>
        </w:rPr>
        <w:t xml:space="preserve"> направлено главе города Белокурих</w:t>
      </w:r>
      <w:r w:rsidR="00D928A1" w:rsidRPr="00D928A1">
        <w:rPr>
          <w:sz w:val="28"/>
          <w:szCs w:val="28"/>
        </w:rPr>
        <w:t xml:space="preserve">а и в </w:t>
      </w:r>
      <w:proofErr w:type="spellStart"/>
      <w:r w:rsidR="00D928A1" w:rsidRPr="00D928A1">
        <w:rPr>
          <w:sz w:val="28"/>
          <w:szCs w:val="28"/>
        </w:rPr>
        <w:t>Б</w:t>
      </w:r>
      <w:r w:rsidR="00D928A1">
        <w:rPr>
          <w:sz w:val="28"/>
          <w:szCs w:val="28"/>
        </w:rPr>
        <w:t>елокурихинский</w:t>
      </w:r>
      <w:proofErr w:type="spellEnd"/>
      <w:r w:rsidR="00D928A1">
        <w:rPr>
          <w:sz w:val="28"/>
          <w:szCs w:val="28"/>
        </w:rPr>
        <w:t xml:space="preserve"> городской Совет депутатов</w:t>
      </w:r>
      <w:r w:rsidR="00D928A1" w:rsidRPr="00D928A1">
        <w:rPr>
          <w:sz w:val="28"/>
          <w:szCs w:val="28"/>
        </w:rPr>
        <w:t xml:space="preserve"> заключение</w:t>
      </w:r>
      <w:r w:rsidR="00146B02">
        <w:rPr>
          <w:sz w:val="28"/>
          <w:szCs w:val="28"/>
        </w:rPr>
        <w:t>.</w:t>
      </w:r>
      <w:r w:rsidR="00146B02" w:rsidRPr="00146B02">
        <w:t xml:space="preserve"> </w:t>
      </w:r>
      <w:r w:rsidR="00146B02" w:rsidRPr="00146B02">
        <w:rPr>
          <w:sz w:val="28"/>
          <w:szCs w:val="28"/>
        </w:rPr>
        <w:t xml:space="preserve">В заключении отмечено, что отчет подготовлен на основании показателей консолидированной бюджетной отчетности, признан достоверным и соответствует требованиям действующего законодательства. </w:t>
      </w:r>
      <w:r w:rsidR="00146B02">
        <w:rPr>
          <w:sz w:val="28"/>
          <w:szCs w:val="28"/>
        </w:rPr>
        <w:t>Контрольно-счетной палатой города Белокурихи</w:t>
      </w:r>
      <w:r w:rsidR="00146B02" w:rsidRPr="00146B02">
        <w:rPr>
          <w:sz w:val="28"/>
          <w:szCs w:val="28"/>
        </w:rPr>
        <w:t xml:space="preserve"> предложено </w:t>
      </w:r>
      <w:proofErr w:type="spellStart"/>
      <w:r w:rsidR="00146B02" w:rsidRPr="00D928A1">
        <w:rPr>
          <w:sz w:val="28"/>
          <w:szCs w:val="28"/>
        </w:rPr>
        <w:t>Б</w:t>
      </w:r>
      <w:r w:rsidR="00146B02">
        <w:rPr>
          <w:sz w:val="28"/>
          <w:szCs w:val="28"/>
        </w:rPr>
        <w:t>елокурихинскому</w:t>
      </w:r>
      <w:proofErr w:type="spellEnd"/>
      <w:r w:rsidR="00146B02">
        <w:rPr>
          <w:sz w:val="28"/>
          <w:szCs w:val="28"/>
        </w:rPr>
        <w:t xml:space="preserve"> городскому Совету депутатов</w:t>
      </w:r>
      <w:r w:rsidR="00146B02" w:rsidRPr="00146B02">
        <w:rPr>
          <w:sz w:val="28"/>
          <w:szCs w:val="28"/>
        </w:rPr>
        <w:t xml:space="preserve"> принять его к рассмотрению и утвердить.</w:t>
      </w:r>
    </w:p>
    <w:p w:rsidR="002132F8" w:rsidRDefault="002132F8" w:rsidP="002132F8">
      <w:pPr>
        <w:rPr>
          <w:b/>
          <w:sz w:val="28"/>
          <w:szCs w:val="28"/>
        </w:rPr>
      </w:pPr>
    </w:p>
    <w:p w:rsidR="00457BA9" w:rsidRDefault="00457BA9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AD29A1" w:rsidRDefault="00AD29A1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B620DD" w:rsidRDefault="00B620DD" w:rsidP="002132F8">
      <w:pPr>
        <w:jc w:val="center"/>
        <w:rPr>
          <w:b/>
          <w:sz w:val="28"/>
          <w:szCs w:val="28"/>
        </w:rPr>
      </w:pPr>
    </w:p>
    <w:p w:rsidR="00B620DD" w:rsidRDefault="00B620DD" w:rsidP="002132F8">
      <w:pPr>
        <w:jc w:val="center"/>
        <w:rPr>
          <w:b/>
          <w:sz w:val="28"/>
          <w:szCs w:val="28"/>
        </w:rPr>
      </w:pPr>
    </w:p>
    <w:p w:rsidR="002132F8" w:rsidRPr="002132F8" w:rsidRDefault="00F545C4" w:rsidP="002132F8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>Информация</w:t>
      </w:r>
      <w:r w:rsidR="002132F8" w:rsidRPr="002132F8">
        <w:rPr>
          <w:b/>
          <w:sz w:val="28"/>
          <w:szCs w:val="28"/>
        </w:rPr>
        <w:t xml:space="preserve"> о проведении </w:t>
      </w:r>
      <w:r w:rsidR="002132F8">
        <w:rPr>
          <w:b/>
          <w:sz w:val="28"/>
          <w:szCs w:val="28"/>
        </w:rPr>
        <w:t>э</w:t>
      </w:r>
      <w:r w:rsidR="002132F8" w:rsidRPr="002132F8">
        <w:rPr>
          <w:b/>
          <w:sz w:val="28"/>
          <w:szCs w:val="28"/>
        </w:rPr>
        <w:t xml:space="preserve">кспертно-аналитического мероприятия </w:t>
      </w:r>
      <w:r w:rsidR="002132F8">
        <w:rPr>
          <w:b/>
          <w:sz w:val="28"/>
          <w:szCs w:val="28"/>
        </w:rPr>
        <w:t>«</w:t>
      </w:r>
      <w:r w:rsidR="002132F8" w:rsidRPr="002132F8">
        <w:rPr>
          <w:b/>
          <w:sz w:val="28"/>
          <w:szCs w:val="28"/>
        </w:rPr>
        <w:t>Анализ отчета об исполнении бюджета города за 1 квартал 2021 года</w:t>
      </w:r>
      <w:r w:rsidR="002132F8">
        <w:rPr>
          <w:b/>
          <w:sz w:val="28"/>
          <w:szCs w:val="28"/>
        </w:rPr>
        <w:t>»</w:t>
      </w:r>
    </w:p>
    <w:p w:rsidR="00B870FB" w:rsidRDefault="00B870FB" w:rsidP="00AB61EE">
      <w:pPr>
        <w:jc w:val="both"/>
        <w:rPr>
          <w:sz w:val="28"/>
          <w:szCs w:val="28"/>
        </w:rPr>
      </w:pPr>
    </w:p>
    <w:p w:rsidR="00A30F11" w:rsidRPr="00AB61EE" w:rsidRDefault="00B870FB" w:rsidP="00AB61EE">
      <w:pPr>
        <w:jc w:val="both"/>
      </w:pPr>
      <w:r>
        <w:rPr>
          <w:sz w:val="28"/>
          <w:szCs w:val="28"/>
        </w:rPr>
        <w:t xml:space="preserve">          </w:t>
      </w:r>
      <w:r w:rsidR="00A30F11" w:rsidRPr="00A30F11">
        <w:rPr>
          <w:sz w:val="28"/>
          <w:szCs w:val="28"/>
        </w:rPr>
        <w:t xml:space="preserve">Экспертно-аналитическое мероприятие проведено в соответствии </w:t>
      </w:r>
      <w:r w:rsidR="00A30F11" w:rsidRPr="00252441">
        <w:rPr>
          <w:sz w:val="28"/>
          <w:szCs w:val="28"/>
        </w:rPr>
        <w:t xml:space="preserve">с пунктом </w:t>
      </w:r>
      <w:r w:rsidR="00AB61EE">
        <w:rPr>
          <w:sz w:val="28"/>
          <w:szCs w:val="28"/>
        </w:rPr>
        <w:t>7</w:t>
      </w:r>
      <w:r w:rsidR="00A30F11" w:rsidRPr="00252441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A30F11">
        <w:rPr>
          <w:sz w:val="28"/>
          <w:szCs w:val="28"/>
        </w:rPr>
        <w:t>21</w:t>
      </w:r>
      <w:r w:rsidR="00A30F11" w:rsidRPr="00252441">
        <w:rPr>
          <w:sz w:val="28"/>
          <w:szCs w:val="28"/>
        </w:rPr>
        <w:t xml:space="preserve"> год</w:t>
      </w:r>
      <w:r w:rsidR="00A30F11">
        <w:rPr>
          <w:sz w:val="28"/>
          <w:szCs w:val="28"/>
        </w:rPr>
        <w:t>.</w:t>
      </w:r>
      <w:r w:rsidR="00AB61EE" w:rsidRPr="00AB61EE">
        <w:t xml:space="preserve"> </w:t>
      </w:r>
      <w:r w:rsidR="00AB61EE" w:rsidRPr="00AB61EE">
        <w:rPr>
          <w:sz w:val="28"/>
          <w:szCs w:val="28"/>
        </w:rPr>
        <w:t>Исполнение бюджета города в первом квартале 2021 года осуществлялось в соответствии с</w:t>
      </w:r>
      <w:r w:rsidR="00A30F11" w:rsidRPr="00AB61EE">
        <w:rPr>
          <w:sz w:val="28"/>
          <w:szCs w:val="28"/>
        </w:rPr>
        <w:t xml:space="preserve"> </w:t>
      </w:r>
      <w:r w:rsidR="00AB61EE" w:rsidRPr="00AB61EE">
        <w:rPr>
          <w:sz w:val="28"/>
          <w:szCs w:val="28"/>
        </w:rPr>
        <w:t xml:space="preserve">утвержденным решением </w:t>
      </w:r>
      <w:proofErr w:type="spellStart"/>
      <w:r w:rsidR="00AB61EE" w:rsidRPr="00AB61EE">
        <w:rPr>
          <w:sz w:val="28"/>
          <w:szCs w:val="28"/>
        </w:rPr>
        <w:t>Белокурихинского</w:t>
      </w:r>
      <w:proofErr w:type="spellEnd"/>
      <w:r w:rsidR="00AB61EE" w:rsidRPr="00AB61EE">
        <w:rPr>
          <w:sz w:val="28"/>
          <w:szCs w:val="28"/>
        </w:rPr>
        <w:t xml:space="preserve"> городского Совета депутатов от 24.12.2020 № 349 «О городском бюджете на 2021 год и плановый период 2022-2023 годов»</w:t>
      </w:r>
      <w:r w:rsidR="006477B5" w:rsidRPr="006477B5">
        <w:t xml:space="preserve"> </w:t>
      </w:r>
      <w:r w:rsidR="006477B5" w:rsidRPr="006477B5">
        <w:rPr>
          <w:sz w:val="28"/>
          <w:szCs w:val="28"/>
        </w:rPr>
        <w:t>(с изменениями и дополнениями) от 24.02.2019 №359</w:t>
      </w:r>
      <w:r w:rsidR="00AB61EE" w:rsidRPr="006477B5">
        <w:rPr>
          <w:sz w:val="28"/>
          <w:szCs w:val="28"/>
        </w:rPr>
        <w:t xml:space="preserve">. </w:t>
      </w:r>
      <w:r w:rsidR="00A30F11" w:rsidRPr="006477B5">
        <w:rPr>
          <w:sz w:val="28"/>
          <w:szCs w:val="28"/>
        </w:rPr>
        <w:t>Объем доходов бюджета город</w:t>
      </w:r>
      <w:r w:rsidR="00A30F11">
        <w:rPr>
          <w:sz w:val="28"/>
          <w:szCs w:val="28"/>
        </w:rPr>
        <w:t xml:space="preserve">а Белокурихи за январь-март 2021 года </w:t>
      </w:r>
      <w:r w:rsidR="00A30F11" w:rsidRPr="00EA2654">
        <w:rPr>
          <w:sz w:val="28"/>
          <w:szCs w:val="28"/>
        </w:rPr>
        <w:t xml:space="preserve">составил </w:t>
      </w:r>
      <w:r w:rsidR="00A30F11">
        <w:rPr>
          <w:sz w:val="28"/>
          <w:szCs w:val="28"/>
        </w:rPr>
        <w:t>101163,9</w:t>
      </w:r>
      <w:r w:rsidR="00A30F11" w:rsidRPr="00EA2654">
        <w:rPr>
          <w:sz w:val="28"/>
          <w:szCs w:val="28"/>
        </w:rPr>
        <w:t xml:space="preserve"> тыс</w:t>
      </w:r>
      <w:r w:rsidR="00A30F11">
        <w:rPr>
          <w:sz w:val="28"/>
          <w:szCs w:val="28"/>
        </w:rPr>
        <w:t>. рублей (21,3% от годовых плановых показателей), что на 14,7% больше объема доходов за аналогичный период 2020 года (на 12987,1 тыс. рублей), в том числе:</w:t>
      </w:r>
    </w:p>
    <w:p w:rsidR="00A30F11" w:rsidRDefault="006477B5" w:rsidP="0064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0F11" w:rsidRPr="0039439B">
        <w:rPr>
          <w:sz w:val="28"/>
          <w:szCs w:val="28"/>
        </w:rPr>
        <w:t>- объем налоговых доходов за вышеуказанный</w:t>
      </w:r>
      <w:r w:rsidR="00A30F11" w:rsidRPr="0069392D">
        <w:rPr>
          <w:sz w:val="28"/>
          <w:szCs w:val="28"/>
        </w:rPr>
        <w:t xml:space="preserve"> период составил</w:t>
      </w:r>
      <w:r w:rsidR="00A30F11">
        <w:rPr>
          <w:sz w:val="28"/>
          <w:szCs w:val="28"/>
        </w:rPr>
        <w:t xml:space="preserve"> 40723,6 тыс. рублей (21,8% от годовых плановых показателей), что в свою очередь на 1,1% больше аналогичного периода прошлого года (на 461,9</w:t>
      </w:r>
      <w:r>
        <w:rPr>
          <w:sz w:val="28"/>
          <w:szCs w:val="28"/>
        </w:rPr>
        <w:t xml:space="preserve"> тыс. рублей)</w:t>
      </w:r>
      <w:r w:rsidR="00A30F11">
        <w:rPr>
          <w:sz w:val="28"/>
          <w:szCs w:val="28"/>
        </w:rPr>
        <w:t>;</w:t>
      </w:r>
    </w:p>
    <w:p w:rsidR="006477B5" w:rsidRDefault="00A30F11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30B">
        <w:rPr>
          <w:sz w:val="28"/>
          <w:szCs w:val="28"/>
        </w:rPr>
        <w:t>объем неналоговых</w:t>
      </w:r>
      <w:r w:rsidRPr="004C040E">
        <w:rPr>
          <w:sz w:val="28"/>
          <w:szCs w:val="28"/>
        </w:rPr>
        <w:t xml:space="preserve"> поступлений составил </w:t>
      </w:r>
      <w:r>
        <w:rPr>
          <w:sz w:val="28"/>
          <w:szCs w:val="28"/>
        </w:rPr>
        <w:t>12716,2</w:t>
      </w:r>
      <w:r w:rsidRPr="004C040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37,9</w:t>
      </w:r>
      <w:r w:rsidRPr="004C040E">
        <w:rPr>
          <w:sz w:val="28"/>
          <w:szCs w:val="28"/>
        </w:rPr>
        <w:t>% от объема</w:t>
      </w:r>
      <w:r>
        <w:rPr>
          <w:sz w:val="28"/>
          <w:szCs w:val="28"/>
        </w:rPr>
        <w:t xml:space="preserve"> годовых плановых сумм), что на 31,9 % больше аналогичного периода 2020 года (на 2909,3 тыс. рублей);</w:t>
      </w:r>
    </w:p>
    <w:p w:rsidR="00B30F70" w:rsidRDefault="00A30F11" w:rsidP="006477B5">
      <w:pPr>
        <w:ind w:firstLine="709"/>
        <w:jc w:val="both"/>
        <w:rPr>
          <w:sz w:val="28"/>
          <w:szCs w:val="28"/>
        </w:rPr>
      </w:pPr>
      <w:r w:rsidRPr="00F75E7A">
        <w:rPr>
          <w:sz w:val="28"/>
          <w:szCs w:val="28"/>
        </w:rPr>
        <w:t>- безвозмездные поступления за 1 квартал 2021 года составили 47724,1 тыс. рублей, или 18,7% от плановых годовых поступлений, что на 24,8% больше аналогичного периода 2020 года (на 9498,7 тыс. рублей).</w:t>
      </w:r>
    </w:p>
    <w:p w:rsidR="00B870FB" w:rsidRDefault="00B870FB" w:rsidP="00B87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городского бюджета осуществлялись в объеме фактического поступления налоговых и неналоговых доходов, а также безвозмездных поступлений из краевого бюджета и составили 88422,0 тыс. рублей или 15,4% от годовых плановых назначений (574077,9  тыс. рублей), выше показателей за аналогичный период 2020 года на 7,3% или на 6024,8 тыс. рублей.</w:t>
      </w:r>
      <w:r w:rsidRPr="00B870F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расходов городского бюджета в первом квартале 2021 года осуществлялось неравномерно. Уровень исполнения составляет от 1,4 % (жилищно-коммунальное хозяйство) до 25,0 % (национальная оборона).</w:t>
      </w:r>
      <w:r w:rsidRPr="00B8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первом квартале 2021 года расходование средств муниципального дорожного фонда составило 2906,1 тыс. руб. </w:t>
      </w:r>
    </w:p>
    <w:p w:rsidR="00B870FB" w:rsidRDefault="00B870FB" w:rsidP="004E5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расходы на осуществление бюджетных инвестиций в объекты капитального строительства и ремонта по объектам, отраслям и направлениям составили 164,3 тыс. руб.</w:t>
      </w:r>
      <w:r w:rsidR="004E5C9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 средств из резервного фонда не осуществлялось.</w:t>
      </w:r>
      <w:r w:rsidR="00407813">
        <w:rPr>
          <w:sz w:val="28"/>
          <w:szCs w:val="28"/>
        </w:rPr>
        <w:t xml:space="preserve"> </w:t>
      </w:r>
      <w:r>
        <w:rPr>
          <w:sz w:val="28"/>
          <w:szCs w:val="28"/>
        </w:rPr>
        <w:t>На 01.01.2021 года, равно как и по состоянию на 01.04.2021 года,  муниципальный долг отсутствует.</w:t>
      </w:r>
    </w:p>
    <w:p w:rsidR="00B870FB" w:rsidRDefault="00B870FB" w:rsidP="00B87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апреля 2021 года бюджет города исполнен с </w:t>
      </w:r>
      <w:r w:rsidRPr="00B620DD">
        <w:rPr>
          <w:sz w:val="28"/>
          <w:szCs w:val="28"/>
        </w:rPr>
        <w:t xml:space="preserve">профицитом </w:t>
      </w:r>
      <w:r w:rsidR="00B620DD" w:rsidRPr="00B620DD">
        <w:rPr>
          <w:sz w:val="28"/>
          <w:szCs w:val="28"/>
        </w:rPr>
        <w:t xml:space="preserve">(превышением доходов над расходами) </w:t>
      </w:r>
      <w:r w:rsidRPr="00B620DD">
        <w:rPr>
          <w:sz w:val="28"/>
          <w:szCs w:val="28"/>
        </w:rPr>
        <w:t>в</w:t>
      </w:r>
      <w:r>
        <w:rPr>
          <w:sz w:val="28"/>
          <w:szCs w:val="28"/>
        </w:rPr>
        <w:t xml:space="preserve"> объеме 12741,9 тыс. рублей.</w:t>
      </w:r>
    </w:p>
    <w:p w:rsidR="00407813" w:rsidRPr="0052560E" w:rsidRDefault="000801CE" w:rsidP="00080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60E">
        <w:rPr>
          <w:sz w:val="28"/>
          <w:szCs w:val="28"/>
        </w:rPr>
        <w:t>Заключение п</w:t>
      </w:r>
      <w:r w:rsidRPr="000801CE">
        <w:rPr>
          <w:sz w:val="28"/>
          <w:szCs w:val="28"/>
        </w:rPr>
        <w:t xml:space="preserve">о </w:t>
      </w:r>
      <w:r w:rsidR="0052560E"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5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</w:t>
      </w:r>
      <w:r w:rsidR="0052560E">
        <w:rPr>
          <w:sz w:val="28"/>
          <w:szCs w:val="28"/>
        </w:rPr>
        <w:t xml:space="preserve">о в </w:t>
      </w:r>
      <w:proofErr w:type="spellStart"/>
      <w:r w:rsidR="0052560E">
        <w:rPr>
          <w:sz w:val="28"/>
          <w:szCs w:val="28"/>
        </w:rPr>
        <w:t>Белокурихинский</w:t>
      </w:r>
      <w:proofErr w:type="spellEnd"/>
      <w:r w:rsidR="0052560E">
        <w:rPr>
          <w:sz w:val="28"/>
          <w:szCs w:val="28"/>
        </w:rPr>
        <w:t xml:space="preserve"> </w:t>
      </w:r>
      <w:proofErr w:type="spellStart"/>
      <w:r w:rsidR="0052560E">
        <w:rPr>
          <w:sz w:val="28"/>
          <w:szCs w:val="28"/>
        </w:rPr>
        <w:t>городскомй</w:t>
      </w:r>
      <w:proofErr w:type="spellEnd"/>
      <w:r w:rsidR="0052560E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депутатов.</w:t>
      </w:r>
    </w:p>
    <w:p w:rsidR="00407813" w:rsidRDefault="00407813" w:rsidP="00407813">
      <w:pPr>
        <w:jc w:val="center"/>
        <w:rPr>
          <w:b/>
          <w:sz w:val="28"/>
          <w:szCs w:val="28"/>
        </w:rPr>
      </w:pPr>
    </w:p>
    <w:p w:rsidR="00407813" w:rsidRDefault="00407813" w:rsidP="00407813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э</w:t>
      </w:r>
      <w:r w:rsidRPr="002132F8">
        <w:rPr>
          <w:b/>
          <w:sz w:val="28"/>
          <w:szCs w:val="28"/>
        </w:rPr>
        <w:t xml:space="preserve">кспертно-аналитического мероприятия </w:t>
      </w:r>
      <w:r>
        <w:rPr>
          <w:b/>
          <w:sz w:val="28"/>
          <w:szCs w:val="28"/>
        </w:rPr>
        <w:t>«</w:t>
      </w:r>
      <w:r w:rsidRPr="002132F8">
        <w:rPr>
          <w:b/>
          <w:sz w:val="28"/>
          <w:szCs w:val="28"/>
        </w:rPr>
        <w:t>Анализ отчета об испол</w:t>
      </w:r>
      <w:r>
        <w:rPr>
          <w:b/>
          <w:sz w:val="28"/>
          <w:szCs w:val="28"/>
        </w:rPr>
        <w:t>нении бюджета города за 1 полугодие</w:t>
      </w:r>
      <w:r w:rsidRPr="002132F8">
        <w:rPr>
          <w:b/>
          <w:sz w:val="28"/>
          <w:szCs w:val="28"/>
        </w:rPr>
        <w:t xml:space="preserve"> 2021 года</w:t>
      </w:r>
      <w:r>
        <w:rPr>
          <w:b/>
          <w:sz w:val="28"/>
          <w:szCs w:val="28"/>
        </w:rPr>
        <w:t>»</w:t>
      </w:r>
    </w:p>
    <w:p w:rsidR="00407813" w:rsidRDefault="00407813" w:rsidP="00407813">
      <w:pPr>
        <w:jc w:val="center"/>
        <w:rPr>
          <w:b/>
          <w:sz w:val="28"/>
          <w:szCs w:val="28"/>
        </w:rPr>
      </w:pPr>
    </w:p>
    <w:p w:rsidR="00407813" w:rsidRPr="002132F8" w:rsidRDefault="00407813" w:rsidP="00407813">
      <w:pPr>
        <w:jc w:val="center"/>
        <w:rPr>
          <w:b/>
          <w:sz w:val="28"/>
          <w:szCs w:val="28"/>
        </w:rPr>
      </w:pPr>
    </w:p>
    <w:p w:rsidR="00407813" w:rsidRDefault="00407813" w:rsidP="00407813">
      <w:pPr>
        <w:jc w:val="both"/>
        <w:rPr>
          <w:sz w:val="28"/>
          <w:szCs w:val="28"/>
        </w:rPr>
      </w:pPr>
      <w:r>
        <w:t xml:space="preserve">         </w:t>
      </w:r>
      <w:r w:rsidR="00DF2C52">
        <w:t xml:space="preserve">  </w:t>
      </w:r>
      <w:r>
        <w:t xml:space="preserve"> </w:t>
      </w:r>
      <w:r w:rsidRPr="00407813">
        <w:rPr>
          <w:sz w:val="28"/>
          <w:szCs w:val="28"/>
        </w:rPr>
        <w:t xml:space="preserve">Экспертно-аналитическое мероприятие проведено в соответствии с пунктом 7 плана работы Контрольно-счетной палаты города Белокурихи Алтайского края на 2021 год. Исполнение бюджета города в первом полугодие 2021 года осуществлялось в соответствии с утвержденным решением </w:t>
      </w:r>
      <w:proofErr w:type="spellStart"/>
      <w:r w:rsidRPr="00407813">
        <w:rPr>
          <w:sz w:val="28"/>
          <w:szCs w:val="28"/>
        </w:rPr>
        <w:t>Белокурихинского</w:t>
      </w:r>
      <w:proofErr w:type="spellEnd"/>
      <w:r w:rsidRPr="00407813">
        <w:rPr>
          <w:sz w:val="28"/>
          <w:szCs w:val="28"/>
        </w:rPr>
        <w:t xml:space="preserve"> городского Совета депутатов от 24.12.2020 № 349 «О городском бюджете на 2021 год и плановый период 2022-2023 годов» (с изменениями и дополнениями) от 24.02.2019 №359, от 21.05.2021 №375.</w:t>
      </w:r>
    </w:p>
    <w:p w:rsidR="00D07A8D" w:rsidRDefault="00DF2C52" w:rsidP="00D0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A8D">
        <w:rPr>
          <w:sz w:val="28"/>
          <w:szCs w:val="28"/>
        </w:rPr>
        <w:t>Объем доходов бюджета города Белокурихи за январь-июнь 2021 года составил 235818,4 тыс. рублей (42,5% от годовых плановых показателей), что на 27% больше объема доходов за аналогичный период 2020 года (на 50169,0 тыс. рублей), в том числе:</w:t>
      </w:r>
    </w:p>
    <w:p w:rsidR="00D07A8D" w:rsidRDefault="00D07A8D" w:rsidP="00D0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налоговых доходов за вышеуказанный период составил 90135,2 тыс. рублей (47,1% от годовых плановых показателей), что в свою очередь на 30,5% больше аналогичного периода прошлог</w:t>
      </w:r>
      <w:r w:rsidR="00DF2C52">
        <w:rPr>
          <w:sz w:val="28"/>
          <w:szCs w:val="28"/>
        </w:rPr>
        <w:t>о года (на 21069,9 тыс. рублей)</w:t>
      </w:r>
      <w:r>
        <w:rPr>
          <w:sz w:val="28"/>
          <w:szCs w:val="28"/>
        </w:rPr>
        <w:t>;</w:t>
      </w:r>
    </w:p>
    <w:p w:rsidR="00D07A8D" w:rsidRDefault="00D07A8D" w:rsidP="00D0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неналоговых поступлений составил 24461,1 тыс. рублей (60,9% от объема годовых плановых сумм), что на 52 % больше аналогичного периода 20</w:t>
      </w:r>
      <w:r w:rsidR="00DF2C52">
        <w:rPr>
          <w:sz w:val="28"/>
          <w:szCs w:val="28"/>
        </w:rPr>
        <w:t>20 года (на 8372,3 тыс. рублей)</w:t>
      </w:r>
      <w:r>
        <w:rPr>
          <w:sz w:val="28"/>
          <w:szCs w:val="28"/>
        </w:rPr>
        <w:t>;</w:t>
      </w:r>
    </w:p>
    <w:p w:rsidR="00407813" w:rsidRDefault="00D07A8D" w:rsidP="00DF2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за первое полугодие 2021 года составили 121222,0 тыс. рублей, или 37,5% от плановых годовых поступлений, что на 20,6% больше аналогичного периода 2020 года (на 20726,9 тыс. рублей). В связи с отсрочкой уплаты налогов и сборов из-за остановки работы организаций в 2020 года, в первом полугодии 2021года наблюдается значительное увеличение поступления налоговых и неналоговых доходов.</w:t>
      </w:r>
    </w:p>
    <w:p w:rsidR="00DF2C52" w:rsidRDefault="00D07A8D" w:rsidP="00DF2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городского бюджета осуществлялись в объеме фактического поступления налоговых и неналоговых доходов, а также безвозмездных поступлений из краевого бюджета и составили 221772,5 тыс. рублей или 36,9 % от годовых плановых назначений (601145,5  тыс. рублей), что превышает показатель аналогичного периода 2020 года на 28093,9 тыс. руб. (193678,6 тыс. руб.).</w:t>
      </w:r>
      <w:r w:rsidR="00DF2C52">
        <w:rPr>
          <w:sz w:val="28"/>
          <w:szCs w:val="28"/>
        </w:rPr>
        <w:t xml:space="preserve"> Исполнение расходов городского бюджета в первом полугодии 2021 года осуществлялось неравномерно. Уровень исполнения составляет от 14,8 % (национальная экономика) до 71,3 % (социальная политика).</w:t>
      </w:r>
    </w:p>
    <w:p w:rsidR="00DF2C52" w:rsidRDefault="00DF2C52" w:rsidP="00DF2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2021 года расходование средств муниципального дорожного фонда составило 10939,6 тыс. руб. Расходование средств из резервного фонда не производилось. На 01.01.2021 года, равно как и по состоянию на 01.07.2021 года,  муниципальный долг отсутствует.</w:t>
      </w:r>
    </w:p>
    <w:p w:rsidR="00DF2C52" w:rsidRDefault="00DF2C52" w:rsidP="00DF2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июля 2021 года бюджет города исполнен с профицитом </w:t>
      </w:r>
      <w:r w:rsidR="00B620DD" w:rsidRPr="00B620DD">
        <w:rPr>
          <w:sz w:val="28"/>
          <w:szCs w:val="28"/>
        </w:rPr>
        <w:t>(превышением доходов над расходами)</w:t>
      </w:r>
      <w:r w:rsidR="00B620DD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14045,9 тыс. рублей.</w:t>
      </w:r>
    </w:p>
    <w:p w:rsidR="00F169B0" w:rsidRPr="0052560E" w:rsidRDefault="00F169B0" w:rsidP="00F1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Заключение п</w:t>
      </w:r>
      <w:r w:rsidRPr="000801C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  направлено в </w:t>
      </w:r>
      <w:proofErr w:type="spellStart"/>
      <w:r>
        <w:rPr>
          <w:sz w:val="28"/>
          <w:szCs w:val="28"/>
        </w:rPr>
        <w:t>Белокурихинский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городскомй</w:t>
      </w:r>
      <w:proofErr w:type="spellEnd"/>
      <w:r>
        <w:rPr>
          <w:sz w:val="28"/>
          <w:szCs w:val="28"/>
        </w:rPr>
        <w:t xml:space="preserve"> Совет депутатов.</w:t>
      </w:r>
    </w:p>
    <w:p w:rsidR="00DF2C52" w:rsidRDefault="00DF2C52" w:rsidP="00DF2C52">
      <w:pPr>
        <w:jc w:val="both"/>
        <w:rPr>
          <w:sz w:val="28"/>
          <w:szCs w:val="28"/>
        </w:rPr>
      </w:pPr>
    </w:p>
    <w:p w:rsidR="00552E92" w:rsidRPr="00552E92" w:rsidRDefault="00552E92" w:rsidP="00552E92">
      <w:pPr>
        <w:jc w:val="center"/>
        <w:rPr>
          <w:b/>
          <w:sz w:val="28"/>
          <w:szCs w:val="28"/>
        </w:rPr>
      </w:pPr>
      <w:r w:rsidRPr="00552E92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контрольного мероприятия</w:t>
      </w:r>
      <w:r w:rsidRPr="00552E92">
        <w:rPr>
          <w:b/>
          <w:sz w:val="28"/>
          <w:szCs w:val="28"/>
        </w:rPr>
        <w:t xml:space="preserve"> «Аудит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552E92">
        <w:rPr>
          <w:b/>
          <w:bCs/>
          <w:sz w:val="28"/>
          <w:szCs w:val="28"/>
          <w:lang w:bidi="ru-RU"/>
        </w:rPr>
        <w:t xml:space="preserve"> за 2020 год и на 2021 год</w:t>
      </w:r>
      <w:r w:rsidRPr="00552E92">
        <w:rPr>
          <w:b/>
          <w:sz w:val="28"/>
          <w:szCs w:val="28"/>
        </w:rPr>
        <w:t>» совместно со Счетной палатой Алтайского края.</w:t>
      </w:r>
    </w:p>
    <w:p w:rsidR="00AF389F" w:rsidRDefault="00AF389F" w:rsidP="0073662E">
      <w:pPr>
        <w:ind w:firstLine="720"/>
        <w:jc w:val="both"/>
        <w:rPr>
          <w:sz w:val="28"/>
          <w:szCs w:val="28"/>
        </w:rPr>
      </w:pPr>
    </w:p>
    <w:p w:rsidR="00BB5991" w:rsidRPr="00B2082E" w:rsidRDefault="00AF389F" w:rsidP="007366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проведено в августе 2021 года</w:t>
      </w:r>
      <w:r w:rsidR="00BB5991" w:rsidRPr="001E6F5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BB5991" w:rsidRPr="00B20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63816">
        <w:rPr>
          <w:sz w:val="28"/>
          <w:szCs w:val="28"/>
        </w:rPr>
        <w:t>п. 13 плана работы Совета контрольно-счетных органов Алтайского края на 2021 год, п. 1.3.5.1 плана работы Счетной палаты Алтайского края на 2021 год</w:t>
      </w:r>
      <w:r w:rsidR="002912A8">
        <w:rPr>
          <w:sz w:val="28"/>
          <w:szCs w:val="28"/>
        </w:rPr>
        <w:t xml:space="preserve">, </w:t>
      </w:r>
      <w:r w:rsidR="00BB5991" w:rsidRPr="00B2082E">
        <w:rPr>
          <w:sz w:val="28"/>
          <w:szCs w:val="28"/>
        </w:rPr>
        <w:t xml:space="preserve">пунктом </w:t>
      </w:r>
      <w:r w:rsidR="00C63816">
        <w:rPr>
          <w:sz w:val="28"/>
          <w:szCs w:val="28"/>
        </w:rPr>
        <w:t>30</w:t>
      </w:r>
      <w:r w:rsidR="00BB5991" w:rsidRPr="00B2082E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BB5991">
        <w:rPr>
          <w:sz w:val="28"/>
          <w:szCs w:val="28"/>
        </w:rPr>
        <w:t>2</w:t>
      </w:r>
      <w:r w:rsidR="00C63816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5C0ED2" w:rsidRDefault="00AF389F" w:rsidP="00BE68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68FB">
        <w:rPr>
          <w:sz w:val="28"/>
          <w:szCs w:val="28"/>
        </w:rPr>
        <w:t>В рамках мероприятия</w:t>
      </w:r>
      <w:r>
        <w:rPr>
          <w:sz w:val="28"/>
          <w:szCs w:val="28"/>
        </w:rPr>
        <w:t xml:space="preserve"> </w:t>
      </w:r>
      <w:r w:rsidR="00BE68FB">
        <w:rPr>
          <w:sz w:val="28"/>
          <w:szCs w:val="28"/>
        </w:rPr>
        <w:t xml:space="preserve">проверка проведена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Белокурихинская</w:t>
      </w:r>
      <w:proofErr w:type="spellEnd"/>
      <w:r>
        <w:rPr>
          <w:sz w:val="28"/>
          <w:szCs w:val="28"/>
        </w:rPr>
        <w:t xml:space="preserve"> </w:t>
      </w:r>
      <w:r w:rsidR="00BE68FB">
        <w:rPr>
          <w:sz w:val="28"/>
          <w:szCs w:val="28"/>
        </w:rPr>
        <w:t>общеобразовательная школа № 1»,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Белокурихинская</w:t>
      </w:r>
      <w:proofErr w:type="spellEnd"/>
      <w:r>
        <w:rPr>
          <w:sz w:val="28"/>
          <w:szCs w:val="28"/>
        </w:rPr>
        <w:t xml:space="preserve"> общеобразовательная школа № 2»</w:t>
      </w:r>
      <w:r w:rsidR="00BE68FB">
        <w:rPr>
          <w:sz w:val="28"/>
          <w:szCs w:val="28"/>
        </w:rPr>
        <w:t>, а также</w:t>
      </w:r>
      <w:r w:rsidR="00BE68FB" w:rsidRPr="00BE68FB">
        <w:rPr>
          <w:color w:val="000000"/>
          <w:sz w:val="28"/>
          <w:szCs w:val="28"/>
        </w:rPr>
        <w:t xml:space="preserve"> </w:t>
      </w:r>
      <w:r w:rsidR="00BE68FB">
        <w:rPr>
          <w:color w:val="000000"/>
          <w:sz w:val="28"/>
          <w:szCs w:val="28"/>
        </w:rPr>
        <w:t>МКУ «Комитет по образованию города Белокуриха»</w:t>
      </w:r>
      <w:r w:rsidR="009D3FD9">
        <w:rPr>
          <w:color w:val="000000"/>
          <w:sz w:val="28"/>
          <w:szCs w:val="28"/>
        </w:rPr>
        <w:t>,</w:t>
      </w:r>
      <w:r w:rsidR="00BE68FB">
        <w:rPr>
          <w:color w:val="000000"/>
          <w:sz w:val="28"/>
          <w:szCs w:val="28"/>
        </w:rPr>
        <w:t xml:space="preserve"> как учреждение осуществляющее</w:t>
      </w:r>
      <w:r w:rsidR="00BE68FB" w:rsidRPr="00BE68FB">
        <w:rPr>
          <w:color w:val="000000"/>
          <w:sz w:val="28"/>
          <w:szCs w:val="28"/>
        </w:rPr>
        <w:t xml:space="preserve"> </w:t>
      </w:r>
      <w:r w:rsidR="00BE68FB">
        <w:rPr>
          <w:color w:val="000000"/>
          <w:sz w:val="28"/>
          <w:szCs w:val="28"/>
        </w:rPr>
        <w:t>общее руководство и координацию деятельности в сфере образования.</w:t>
      </w:r>
      <w:r w:rsidR="00CF644B">
        <w:rPr>
          <w:color w:val="000000"/>
          <w:sz w:val="28"/>
          <w:szCs w:val="28"/>
        </w:rPr>
        <w:t xml:space="preserve"> </w:t>
      </w:r>
    </w:p>
    <w:p w:rsidR="00CF644B" w:rsidRDefault="005C0ED2" w:rsidP="00BE68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F644B">
        <w:rPr>
          <w:color w:val="000000"/>
          <w:sz w:val="28"/>
          <w:szCs w:val="28"/>
        </w:rPr>
        <w:t>В результате проверки установлено, что</w:t>
      </w:r>
      <w:r w:rsidR="00B66347">
        <w:rPr>
          <w:sz w:val="28"/>
          <w:szCs w:val="28"/>
        </w:rPr>
        <w:t xml:space="preserve"> требования (положения</w:t>
      </w:r>
      <w:r w:rsidR="00CF644B" w:rsidRPr="00CF644B">
        <w:rPr>
          <w:sz w:val="28"/>
          <w:szCs w:val="28"/>
        </w:rPr>
        <w:t>) правовых актов и распорядительных документов, регулирующих формирование и использование сре</w:t>
      </w:r>
      <w:proofErr w:type="gramStart"/>
      <w:r w:rsidR="00CF644B" w:rsidRPr="00CF644B">
        <w:rPr>
          <w:sz w:val="28"/>
          <w:szCs w:val="28"/>
        </w:rPr>
        <w:t>дств шк</w:t>
      </w:r>
      <w:proofErr w:type="gramEnd"/>
      <w:r w:rsidR="00CF644B" w:rsidRPr="00CF644B">
        <w:rPr>
          <w:sz w:val="28"/>
          <w:szCs w:val="28"/>
        </w:rPr>
        <w:t>ольной субвенции</w:t>
      </w:r>
      <w:r w:rsidR="00B66347">
        <w:rPr>
          <w:sz w:val="28"/>
          <w:szCs w:val="28"/>
        </w:rPr>
        <w:t xml:space="preserve"> в данных учреждениях соблюдается. </w:t>
      </w:r>
      <w:proofErr w:type="gramStart"/>
      <w:r w:rsidR="00B66347">
        <w:rPr>
          <w:sz w:val="28"/>
          <w:szCs w:val="28"/>
        </w:rPr>
        <w:t>На территории муниципального образования в</w:t>
      </w:r>
      <w:r w:rsidR="00B66347">
        <w:rPr>
          <w:color w:val="000000"/>
          <w:sz w:val="28"/>
          <w:szCs w:val="28"/>
        </w:rPr>
        <w:t xml:space="preserve"> проверяемом периоде и по настоящее время действует Постановление администрации города Белокурихи от 24.03.2016 № 426 «Об утверждении Методики 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Белокуриха».</w:t>
      </w:r>
      <w:proofErr w:type="gramEnd"/>
    </w:p>
    <w:p w:rsidR="00D95839" w:rsidRPr="00B66347" w:rsidRDefault="00D95839" w:rsidP="00BE68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Сравнительный анализ показал, что средняя заработная плата </w:t>
      </w:r>
      <w:r w:rsidR="003C58B0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общеобразовательных учреждений города Белокуриха сопоставима со средней заработной платой </w:t>
      </w:r>
      <w:r w:rsidR="003C58B0"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>в общеобразовательных учреждениях Алтайского края</w:t>
      </w:r>
      <w:r w:rsidR="005428B3">
        <w:rPr>
          <w:sz w:val="28"/>
          <w:szCs w:val="28"/>
        </w:rPr>
        <w:t>.</w:t>
      </w:r>
    </w:p>
    <w:p w:rsidR="00B66347" w:rsidRPr="00B66347" w:rsidRDefault="00B66347" w:rsidP="00B66347">
      <w:pPr>
        <w:tabs>
          <w:tab w:val="left" w:pos="709"/>
          <w:tab w:val="left" w:pos="1134"/>
        </w:tabs>
        <w:ind w:right="-5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Выявлены недостатки в процедуре</w:t>
      </w:r>
      <w:r w:rsidRPr="00B66347">
        <w:rPr>
          <w:bCs/>
          <w:sz w:val="28"/>
          <w:szCs w:val="28"/>
        </w:rPr>
        <w:t xml:space="preserve"> планирования сре</w:t>
      </w:r>
      <w:proofErr w:type="gramStart"/>
      <w:r w:rsidRPr="00B66347">
        <w:rPr>
          <w:bCs/>
          <w:sz w:val="28"/>
          <w:szCs w:val="28"/>
        </w:rPr>
        <w:t>дств шк</w:t>
      </w:r>
      <w:proofErr w:type="gramEnd"/>
      <w:r w:rsidRPr="00B66347">
        <w:rPr>
          <w:bCs/>
          <w:sz w:val="28"/>
          <w:szCs w:val="28"/>
        </w:rPr>
        <w:t>ольной субвенции в муниципальные общеобразовательные учреждения</w:t>
      </w:r>
      <w:r>
        <w:rPr>
          <w:bCs/>
          <w:sz w:val="28"/>
          <w:szCs w:val="28"/>
        </w:rPr>
        <w:t xml:space="preserve"> </w:t>
      </w:r>
      <w:r w:rsidR="00D95839">
        <w:rPr>
          <w:bCs/>
          <w:sz w:val="28"/>
          <w:szCs w:val="28"/>
        </w:rPr>
        <w:t>в результате чего</w:t>
      </w:r>
      <w:r w:rsidR="005428B3">
        <w:rPr>
          <w:bCs/>
          <w:sz w:val="28"/>
          <w:szCs w:val="28"/>
        </w:rPr>
        <w:t>,</w:t>
      </w:r>
      <w:r w:rsidR="00D95839">
        <w:rPr>
          <w:bCs/>
          <w:sz w:val="28"/>
          <w:szCs w:val="28"/>
        </w:rPr>
        <w:t xml:space="preserve"> </w:t>
      </w:r>
      <w:r w:rsidR="005428B3">
        <w:rPr>
          <w:sz w:val="28"/>
          <w:szCs w:val="28"/>
        </w:rPr>
        <w:t>объем</w:t>
      </w:r>
      <w:r w:rsidR="00D95839">
        <w:rPr>
          <w:sz w:val="28"/>
          <w:szCs w:val="28"/>
        </w:rPr>
        <w:t xml:space="preserve"> субвенции, рассчитанной суммарно</w:t>
      </w:r>
      <w:r w:rsidR="005C0ED2">
        <w:rPr>
          <w:sz w:val="28"/>
          <w:szCs w:val="28"/>
        </w:rPr>
        <w:t xml:space="preserve"> по школам в 2020 и в 2021 году</w:t>
      </w:r>
      <w:r w:rsidR="00D95839">
        <w:rPr>
          <w:sz w:val="28"/>
          <w:szCs w:val="28"/>
        </w:rPr>
        <w:t xml:space="preserve"> не совпадает с объемом субвенции, выделенной муниципальному образованию</w:t>
      </w:r>
      <w:r w:rsidR="00D95839">
        <w:rPr>
          <w:bCs/>
          <w:sz w:val="28"/>
          <w:szCs w:val="28"/>
        </w:rPr>
        <w:t>.</w:t>
      </w:r>
    </w:p>
    <w:p w:rsidR="00B66347" w:rsidRDefault="00B66347" w:rsidP="00B66347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краевой субвенции в 2020 году, выделяемой общеобразовательным учреждениям на обеспечение </w:t>
      </w:r>
      <w:r w:rsidRPr="00CA6306">
        <w:rPr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 в общеобразовательных организациях</w:t>
      </w:r>
      <w:r>
        <w:rPr>
          <w:sz w:val="28"/>
          <w:szCs w:val="28"/>
        </w:rPr>
        <w:t xml:space="preserve">, использовалась в полном объеме по учебным расходам. Сумма субвенции на оплату труда </w:t>
      </w:r>
      <w:r>
        <w:rPr>
          <w:sz w:val="28"/>
          <w:szCs w:val="28"/>
        </w:rPr>
        <w:lastRenderedPageBreak/>
        <w:t>использовалась не в полном объеме, в результате чего по состоянию на 01.01.2021 года образовались остатки субвенции на счетах общеобразовательных учреждений</w:t>
      </w:r>
      <w:r w:rsidR="00324874">
        <w:rPr>
          <w:sz w:val="28"/>
          <w:szCs w:val="28"/>
        </w:rPr>
        <w:t>.</w:t>
      </w:r>
    </w:p>
    <w:p w:rsidR="005C0ED2" w:rsidRDefault="005C0ED2" w:rsidP="00B66347">
      <w:pPr>
        <w:tabs>
          <w:tab w:val="left" w:pos="709"/>
          <w:tab w:val="left" w:pos="1134"/>
        </w:tabs>
        <w:ind w:right="-55" w:firstLine="709"/>
        <w:jc w:val="both"/>
        <w:rPr>
          <w:bCs/>
          <w:sz w:val="27"/>
          <w:szCs w:val="27"/>
        </w:rPr>
      </w:pPr>
      <w:r>
        <w:rPr>
          <w:sz w:val="28"/>
          <w:szCs w:val="28"/>
        </w:rPr>
        <w:t>По итогам мероприятия вышеуказанным учреждениям вручены акты проверки, в Счетную палату Алтайского края направлен отчет.</w:t>
      </w: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B620DD" w:rsidRDefault="00B620DD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3710E3">
      <w:pPr>
        <w:jc w:val="center"/>
        <w:rPr>
          <w:b/>
          <w:sz w:val="28"/>
          <w:szCs w:val="28"/>
        </w:rPr>
      </w:pPr>
      <w:r w:rsidRPr="00552E92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 xml:space="preserve">контрольного </w:t>
      </w:r>
      <w:r w:rsidRPr="003710E3">
        <w:rPr>
          <w:b/>
          <w:sz w:val="28"/>
          <w:szCs w:val="28"/>
        </w:rPr>
        <w:t xml:space="preserve">мероприятия «Проверка целевого и эффективного использования бюджетных средств, направленных на реализацию мероприятий государственной программы Алтайского края «Развитие туризма в Алтайском крае» (с применением стратегического аудита) </w:t>
      </w:r>
      <w:r w:rsidRPr="003710E3">
        <w:rPr>
          <w:b/>
          <w:bCs/>
          <w:sz w:val="28"/>
          <w:szCs w:val="28"/>
          <w:lang w:bidi="ru-RU"/>
        </w:rPr>
        <w:t>за 2020 год (совместно с Контрольно-счетной палатой города Белокуриха)</w:t>
      </w:r>
      <w:r w:rsidRPr="003710E3">
        <w:rPr>
          <w:b/>
          <w:sz w:val="28"/>
          <w:szCs w:val="28"/>
        </w:rPr>
        <w:t>» совместно со Счетной палатой Алтайского края</w:t>
      </w:r>
    </w:p>
    <w:p w:rsidR="003710E3" w:rsidRPr="003710E3" w:rsidRDefault="003710E3" w:rsidP="003710E3">
      <w:pPr>
        <w:jc w:val="center"/>
        <w:rPr>
          <w:b/>
          <w:sz w:val="28"/>
          <w:szCs w:val="28"/>
        </w:rPr>
      </w:pPr>
    </w:p>
    <w:p w:rsidR="008719BA" w:rsidRDefault="003710E3" w:rsidP="009C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проведено в</w:t>
      </w:r>
      <w:r w:rsidR="0090373C">
        <w:rPr>
          <w:sz w:val="28"/>
          <w:szCs w:val="28"/>
        </w:rPr>
        <w:t xml:space="preserve"> октябре</w:t>
      </w:r>
      <w:r>
        <w:rPr>
          <w:sz w:val="28"/>
          <w:szCs w:val="28"/>
        </w:rPr>
        <w:t xml:space="preserve"> 2021 года</w:t>
      </w:r>
      <w:r w:rsidRPr="001E6F5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B2082E">
        <w:rPr>
          <w:sz w:val="28"/>
          <w:szCs w:val="28"/>
        </w:rPr>
        <w:t xml:space="preserve"> </w:t>
      </w:r>
      <w:r w:rsidR="009C7C07">
        <w:rPr>
          <w:sz w:val="28"/>
          <w:szCs w:val="28"/>
        </w:rPr>
        <w:t>с</w:t>
      </w:r>
      <w:r w:rsidR="008719BA" w:rsidRPr="00B2082E">
        <w:rPr>
          <w:sz w:val="28"/>
          <w:szCs w:val="28"/>
        </w:rPr>
        <w:t xml:space="preserve"> </w:t>
      </w:r>
      <w:r w:rsidR="008719BA">
        <w:rPr>
          <w:sz w:val="28"/>
          <w:szCs w:val="28"/>
        </w:rPr>
        <w:t xml:space="preserve">п. 13 плана работы Совета контрольно-счетных органов Алтайского края на 2021 год, п. 1.3.2.11 плана работы Счетной палаты Алтайского края на 2021 год, </w:t>
      </w:r>
      <w:r w:rsidR="008719BA" w:rsidRPr="00B2082E">
        <w:rPr>
          <w:sz w:val="28"/>
          <w:szCs w:val="28"/>
        </w:rPr>
        <w:t xml:space="preserve">пунктом </w:t>
      </w:r>
      <w:r w:rsidR="008719BA">
        <w:rPr>
          <w:sz w:val="28"/>
          <w:szCs w:val="28"/>
        </w:rPr>
        <w:t>15</w:t>
      </w:r>
      <w:r w:rsidR="008719BA" w:rsidRPr="00B2082E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8719BA">
        <w:rPr>
          <w:sz w:val="28"/>
          <w:szCs w:val="28"/>
        </w:rPr>
        <w:t>21</w:t>
      </w:r>
      <w:r w:rsidR="009C7C07">
        <w:rPr>
          <w:sz w:val="28"/>
          <w:szCs w:val="28"/>
        </w:rPr>
        <w:t xml:space="preserve"> год.</w:t>
      </w:r>
    </w:p>
    <w:p w:rsidR="00BA1E3E" w:rsidRPr="00BA1E3E" w:rsidRDefault="00BA1E3E" w:rsidP="009C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проведена проверка </w:t>
      </w:r>
      <w:r>
        <w:rPr>
          <w:rFonts w:eastAsia="SimSun"/>
          <w:sz w:val="28"/>
          <w:szCs w:val="28"/>
          <w:lang w:eastAsia="zh-CN"/>
        </w:rPr>
        <w:t>о</w:t>
      </w:r>
      <w:r w:rsidRPr="00BA1E3E">
        <w:rPr>
          <w:rFonts w:eastAsia="SimSun"/>
          <w:sz w:val="28"/>
          <w:szCs w:val="28"/>
          <w:lang w:eastAsia="zh-CN"/>
        </w:rPr>
        <w:t>тдела по туризму и курортному сбору</w:t>
      </w:r>
      <w:r w:rsidR="006F5F44">
        <w:rPr>
          <w:rFonts w:eastAsia="SimSun"/>
          <w:sz w:val="28"/>
          <w:szCs w:val="28"/>
          <w:lang w:eastAsia="zh-CN"/>
        </w:rPr>
        <w:t xml:space="preserve"> </w:t>
      </w:r>
      <w:r w:rsidR="0090373C">
        <w:rPr>
          <w:sz w:val="28"/>
          <w:szCs w:val="28"/>
        </w:rPr>
        <w:t>администрации города Белокуриха</w:t>
      </w:r>
      <w:r w:rsidR="00A07BCE">
        <w:rPr>
          <w:sz w:val="28"/>
          <w:szCs w:val="28"/>
        </w:rPr>
        <w:t>.</w:t>
      </w:r>
    </w:p>
    <w:p w:rsidR="00AC2A46" w:rsidRPr="00AC2A46" w:rsidRDefault="00AC2A46" w:rsidP="00AC2A46">
      <w:pPr>
        <w:jc w:val="both"/>
        <w:rPr>
          <w:rFonts w:eastAsia="SimSun"/>
          <w:sz w:val="28"/>
          <w:szCs w:val="28"/>
          <w:lang w:eastAsia="zh-CN"/>
        </w:rPr>
      </w:pPr>
      <w:r w:rsidRPr="00AC2A46">
        <w:rPr>
          <w:rFonts w:eastAsia="SimSun"/>
          <w:sz w:val="28"/>
          <w:szCs w:val="28"/>
          <w:lang w:eastAsia="zh-CN"/>
        </w:rPr>
        <w:t xml:space="preserve">          </w:t>
      </w:r>
      <w:proofErr w:type="gramStart"/>
      <w:r w:rsidRPr="00AC2A46">
        <w:rPr>
          <w:rFonts w:eastAsia="SimSun"/>
          <w:sz w:val="28"/>
          <w:szCs w:val="28"/>
          <w:lang w:eastAsia="zh-CN"/>
        </w:rPr>
        <w:t xml:space="preserve">Муниципальное образование город Белокуриха является участником эксперимента по развитию курортной инфраструктуры Алтайского края в соответствии с Законом № 214-ФЗ, Постановлением № 331, решениями </w:t>
      </w:r>
      <w:proofErr w:type="spellStart"/>
      <w:r w:rsidRPr="00AC2A46">
        <w:rPr>
          <w:rFonts w:eastAsia="SimSun"/>
          <w:sz w:val="28"/>
          <w:szCs w:val="28"/>
          <w:lang w:eastAsia="zh-CN"/>
        </w:rPr>
        <w:t>Белокурихинского</w:t>
      </w:r>
      <w:proofErr w:type="spellEnd"/>
      <w:r w:rsidRPr="00AC2A46">
        <w:rPr>
          <w:rFonts w:eastAsia="SimSun"/>
          <w:sz w:val="28"/>
          <w:szCs w:val="28"/>
          <w:lang w:eastAsia="zh-CN"/>
        </w:rPr>
        <w:t xml:space="preserve"> городского Совета депутатов Алтайского края от 8 сентября 2017 года № 88, № 89 и № 90, письмом от 8 сентября 2017 года № 3591 о направлении заявки о включении муниципального образования в территорию эксперимента, на которой будет осуществляться взимание курортного сбора</w:t>
      </w:r>
      <w:proofErr w:type="gramEnd"/>
      <w:r w:rsidRPr="00AC2A46">
        <w:rPr>
          <w:rFonts w:eastAsia="SimSun"/>
          <w:sz w:val="28"/>
          <w:szCs w:val="28"/>
          <w:lang w:eastAsia="zh-CN"/>
        </w:rPr>
        <w:t xml:space="preserve"> за использование курортной инфраструктуры.</w:t>
      </w:r>
    </w:p>
    <w:p w:rsidR="00664BA6" w:rsidRDefault="00AC2A46" w:rsidP="00664BA6">
      <w:pPr>
        <w:jc w:val="both"/>
        <w:rPr>
          <w:sz w:val="28"/>
          <w:szCs w:val="28"/>
        </w:rPr>
      </w:pPr>
      <w:r w:rsidRPr="00AC2A46">
        <w:rPr>
          <w:rFonts w:eastAsia="SimSun"/>
          <w:sz w:val="28"/>
          <w:szCs w:val="28"/>
          <w:lang w:eastAsia="zh-CN"/>
        </w:rPr>
        <w:t xml:space="preserve">          Порядок формирования и использования бюджетных </w:t>
      </w:r>
      <w:proofErr w:type="gramStart"/>
      <w:r w:rsidRPr="00AC2A46">
        <w:rPr>
          <w:rFonts w:eastAsia="SimSun"/>
          <w:sz w:val="28"/>
          <w:szCs w:val="28"/>
          <w:lang w:eastAsia="zh-CN"/>
        </w:rPr>
        <w:t>ассигнований Фонда развития курортной инфраструктуры Алтайского края</w:t>
      </w:r>
      <w:proofErr w:type="gramEnd"/>
      <w:r w:rsidRPr="00AC2A46">
        <w:rPr>
          <w:rFonts w:eastAsia="SimSun"/>
          <w:sz w:val="28"/>
          <w:szCs w:val="28"/>
          <w:lang w:eastAsia="zh-CN"/>
        </w:rPr>
        <w:t xml:space="preserve"> утвержден постановлением Правительства Алтайского края от 20.04.2018г. № 134. Согласно п. 9 указанного Порядка перечень работ по проектированию, строительству, реконструкции, содержанию, благоустройству и ремонту объектов курортной инфраструктуры определяется на </w:t>
      </w:r>
      <w:r w:rsidRPr="00664BA6">
        <w:rPr>
          <w:rFonts w:eastAsia="SimSun"/>
          <w:sz w:val="28"/>
          <w:szCs w:val="28"/>
          <w:lang w:eastAsia="zh-CN"/>
        </w:rPr>
        <w:t>основании соглашения об организации работ по развитию курортной инфраструктуры (далее – Соглашение)</w:t>
      </w:r>
      <w:r w:rsidR="00664BA6" w:rsidRPr="00664BA6">
        <w:rPr>
          <w:rFonts w:eastAsia="SimSun"/>
          <w:sz w:val="28"/>
          <w:szCs w:val="28"/>
          <w:lang w:eastAsia="zh-CN"/>
        </w:rPr>
        <w:t xml:space="preserve">. </w:t>
      </w:r>
      <w:proofErr w:type="gramStart"/>
      <w:r w:rsidR="00664BA6" w:rsidRPr="00664BA6">
        <w:rPr>
          <w:rFonts w:eastAsia="SimSun"/>
          <w:sz w:val="28"/>
          <w:szCs w:val="28"/>
          <w:lang w:eastAsia="zh-CN"/>
        </w:rPr>
        <w:t>С</w:t>
      </w:r>
      <w:r w:rsidR="00664BA6">
        <w:rPr>
          <w:rFonts w:eastAsia="SimSun"/>
          <w:sz w:val="28"/>
          <w:szCs w:val="28"/>
          <w:lang w:eastAsia="zh-CN"/>
        </w:rPr>
        <w:t>огласно заключенного Соглашения</w:t>
      </w:r>
      <w:r w:rsidR="00664BA6" w:rsidRPr="00664BA6">
        <w:rPr>
          <w:rFonts w:eastAsia="SimSun"/>
          <w:sz w:val="28"/>
          <w:szCs w:val="28"/>
          <w:lang w:eastAsia="zh-CN"/>
        </w:rPr>
        <w:t xml:space="preserve"> объем средств Фонда развития курортной инфраструктуры Алтайского края на финансовое исполнение расходных обязательств, на исполнение которых предоставляется иной межбюджет</w:t>
      </w:r>
      <w:r w:rsidR="00664BA6">
        <w:rPr>
          <w:rFonts w:eastAsia="SimSun"/>
          <w:sz w:val="28"/>
          <w:szCs w:val="28"/>
          <w:lang w:eastAsia="zh-CN"/>
        </w:rPr>
        <w:t>ный трансферт</w:t>
      </w:r>
      <w:r w:rsidR="00664BA6" w:rsidRPr="00664BA6">
        <w:rPr>
          <w:rFonts w:eastAsia="SimSun"/>
          <w:sz w:val="28"/>
          <w:szCs w:val="28"/>
          <w:lang w:eastAsia="zh-CN"/>
        </w:rPr>
        <w:t xml:space="preserve"> на 2020 год</w:t>
      </w:r>
      <w:r w:rsidR="00503858">
        <w:rPr>
          <w:rFonts w:eastAsia="SimSun"/>
          <w:sz w:val="28"/>
          <w:szCs w:val="28"/>
          <w:lang w:eastAsia="zh-CN"/>
        </w:rPr>
        <w:t>,</w:t>
      </w:r>
      <w:r w:rsidR="00664BA6" w:rsidRPr="00664BA6">
        <w:rPr>
          <w:rFonts w:eastAsia="SimSun"/>
          <w:sz w:val="28"/>
          <w:szCs w:val="28"/>
          <w:lang w:eastAsia="zh-CN"/>
        </w:rPr>
        <w:t xml:space="preserve"> составил 46552,0 тыс. руб.</w:t>
      </w:r>
      <w:r w:rsidR="00664BA6" w:rsidRPr="00664BA6">
        <w:rPr>
          <w:rFonts w:eastAsia="SimSun"/>
          <w:szCs w:val="28"/>
          <w:lang w:eastAsia="zh-CN"/>
        </w:rPr>
        <w:t xml:space="preserve"> </w:t>
      </w:r>
      <w:r w:rsidR="00664BA6" w:rsidRPr="00664BA6">
        <w:rPr>
          <w:rFonts w:eastAsia="SimSun"/>
          <w:sz w:val="28"/>
          <w:szCs w:val="28"/>
          <w:lang w:eastAsia="zh-CN"/>
        </w:rPr>
        <w:t>Позже</w:t>
      </w:r>
      <w:r w:rsidR="00664BA6">
        <w:rPr>
          <w:rFonts w:eastAsia="SimSun"/>
          <w:szCs w:val="28"/>
          <w:lang w:eastAsia="zh-CN"/>
        </w:rPr>
        <w:t xml:space="preserve"> </w:t>
      </w:r>
      <w:r w:rsidR="00664BA6">
        <w:rPr>
          <w:sz w:val="28"/>
          <w:szCs w:val="28"/>
        </w:rPr>
        <w:t>о</w:t>
      </w:r>
      <w:r w:rsidR="00664BA6" w:rsidRPr="00664BA6">
        <w:rPr>
          <w:sz w:val="28"/>
          <w:szCs w:val="28"/>
        </w:rPr>
        <w:t>бъем бюджетных ассигнований Фонда на 2020 год увеличен до 65654,3 тыс. руб. Увеличение произведено на сумму 19102,3 тыс. руб. за счет неиспользованных средств в предыдущем отчетном периоде</w:t>
      </w:r>
      <w:r w:rsidR="00C76A18">
        <w:rPr>
          <w:sz w:val="28"/>
          <w:szCs w:val="28"/>
        </w:rPr>
        <w:t>.</w:t>
      </w:r>
      <w:proofErr w:type="gramEnd"/>
    </w:p>
    <w:p w:rsidR="00C76A18" w:rsidRPr="00C76A18" w:rsidRDefault="00C76A18" w:rsidP="00664BA6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         </w:t>
      </w:r>
      <w:r w:rsidRPr="00C76A18">
        <w:rPr>
          <w:rFonts w:eastAsia="SimSun"/>
          <w:sz w:val="28"/>
          <w:szCs w:val="28"/>
          <w:lang w:eastAsia="zh-CN"/>
        </w:rPr>
        <w:t xml:space="preserve">При проверке </w:t>
      </w:r>
      <w:proofErr w:type="gramStart"/>
      <w:r w:rsidRPr="00C76A18">
        <w:rPr>
          <w:rFonts w:eastAsia="SimSun"/>
          <w:sz w:val="28"/>
          <w:szCs w:val="28"/>
          <w:lang w:eastAsia="zh-CN"/>
        </w:rPr>
        <w:t>использования средств Фонда развития курортной инфраструктуры Алтайского края</w:t>
      </w:r>
      <w:proofErr w:type="gramEnd"/>
      <w:r w:rsidRPr="00C76A18">
        <w:rPr>
          <w:rFonts w:eastAsia="SimSun"/>
          <w:sz w:val="28"/>
          <w:szCs w:val="28"/>
          <w:lang w:eastAsia="zh-CN"/>
        </w:rPr>
        <w:t xml:space="preserve"> в 2020 году бюджетные ассигнования направлялись на финансовое обеспечение </w:t>
      </w:r>
      <w:r w:rsidR="00503858">
        <w:rPr>
          <w:rFonts w:eastAsia="SimSun"/>
          <w:sz w:val="28"/>
          <w:szCs w:val="28"/>
          <w:lang w:eastAsia="zh-CN"/>
        </w:rPr>
        <w:t xml:space="preserve">следующих </w:t>
      </w:r>
      <w:r w:rsidRPr="00C76A18">
        <w:rPr>
          <w:rFonts w:eastAsia="SimSun"/>
          <w:sz w:val="28"/>
          <w:szCs w:val="28"/>
          <w:lang w:eastAsia="zh-CN"/>
        </w:rPr>
        <w:t>работ</w:t>
      </w:r>
      <w:r w:rsidR="00503858">
        <w:rPr>
          <w:rFonts w:eastAsia="SimSun"/>
          <w:sz w:val="28"/>
          <w:szCs w:val="28"/>
          <w:lang w:eastAsia="zh-CN"/>
        </w:rPr>
        <w:t>:</w:t>
      </w:r>
    </w:p>
    <w:p w:rsidR="00C76A18" w:rsidRPr="00C76A18" w:rsidRDefault="00C76A18" w:rsidP="00C76A18">
      <w:pPr>
        <w:jc w:val="both"/>
        <w:rPr>
          <w:rFonts w:eastAsia="SimSun"/>
          <w:sz w:val="28"/>
          <w:szCs w:val="28"/>
          <w:lang w:eastAsia="zh-CN"/>
        </w:rPr>
      </w:pPr>
      <w:r w:rsidRPr="00C76A18">
        <w:rPr>
          <w:rFonts w:eastAsia="SimSun"/>
          <w:sz w:val="28"/>
          <w:szCs w:val="28"/>
          <w:lang w:eastAsia="zh-CN"/>
        </w:rPr>
        <w:t>- обустройство прилегающих лесов к курортной зоне</w:t>
      </w:r>
      <w:r w:rsidR="00503858">
        <w:rPr>
          <w:rFonts w:eastAsia="SimSun"/>
          <w:sz w:val="28"/>
          <w:szCs w:val="28"/>
          <w:lang w:eastAsia="zh-CN"/>
        </w:rPr>
        <w:t xml:space="preserve">, </w:t>
      </w:r>
      <w:r w:rsidRPr="00C76A18">
        <w:rPr>
          <w:rFonts w:eastAsia="SimSun"/>
          <w:sz w:val="28"/>
          <w:szCs w:val="28"/>
          <w:lang w:eastAsia="zh-CN"/>
        </w:rPr>
        <w:t>расчистка русла реки вдоль гостевого маршрута</w:t>
      </w:r>
      <w:r w:rsidR="00503858">
        <w:rPr>
          <w:rFonts w:eastAsia="SimSun"/>
          <w:sz w:val="28"/>
          <w:szCs w:val="28"/>
          <w:lang w:eastAsia="zh-CN"/>
        </w:rPr>
        <w:t xml:space="preserve">, </w:t>
      </w:r>
      <w:r w:rsidRPr="00C76A18">
        <w:rPr>
          <w:rFonts w:eastAsia="SimSun"/>
          <w:sz w:val="28"/>
          <w:szCs w:val="28"/>
          <w:lang w:eastAsia="zh-CN"/>
        </w:rPr>
        <w:t>благоустройство и содержание терренкура «Старая мельница»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благоустройство и содержание терренкура «сан. Белокуриха – сан. </w:t>
      </w:r>
      <w:proofErr w:type="gramStart"/>
      <w:r w:rsidRPr="00C76A18">
        <w:rPr>
          <w:rFonts w:eastAsia="SimSun"/>
          <w:sz w:val="28"/>
          <w:szCs w:val="28"/>
          <w:lang w:eastAsia="zh-CN"/>
        </w:rPr>
        <w:t>Сибирь»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замена ограждений тротуаров и ограждений </w:t>
      </w:r>
      <w:r w:rsidRPr="00C76A18">
        <w:rPr>
          <w:rFonts w:eastAsia="SimSun"/>
          <w:sz w:val="28"/>
          <w:szCs w:val="28"/>
          <w:lang w:eastAsia="zh-CN"/>
        </w:rPr>
        <w:lastRenderedPageBreak/>
        <w:t>мостов, покраска ограждений тротуаров и ограждений мостов, ремонт мостов в г. Белокуриха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благоустройство береговой линии вдоль «Старой </w:t>
      </w:r>
      <w:proofErr w:type="spellStart"/>
      <w:r w:rsidRPr="00C76A18">
        <w:rPr>
          <w:rFonts w:eastAsia="SimSun"/>
          <w:sz w:val="28"/>
          <w:szCs w:val="28"/>
          <w:lang w:eastAsia="zh-CN"/>
        </w:rPr>
        <w:t>радонолечебницы</w:t>
      </w:r>
      <w:proofErr w:type="spellEnd"/>
      <w:r w:rsidRPr="00C76A18">
        <w:rPr>
          <w:rFonts w:eastAsia="SimSun"/>
          <w:sz w:val="28"/>
          <w:szCs w:val="28"/>
          <w:lang w:eastAsia="zh-CN"/>
        </w:rPr>
        <w:t>»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изготовление информационных и навигационных материалов, табличек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содержание арт-объектов </w:t>
      </w:r>
      <w:proofErr w:type="spellStart"/>
      <w:r w:rsidRPr="00C76A18">
        <w:rPr>
          <w:rFonts w:eastAsia="SimSun"/>
          <w:sz w:val="28"/>
          <w:szCs w:val="28"/>
          <w:lang w:eastAsia="zh-CN"/>
        </w:rPr>
        <w:t>субкластера</w:t>
      </w:r>
      <w:proofErr w:type="spellEnd"/>
      <w:r w:rsidRPr="00C76A18">
        <w:rPr>
          <w:rFonts w:eastAsia="SimSun"/>
          <w:sz w:val="28"/>
          <w:szCs w:val="28"/>
          <w:lang w:eastAsia="zh-CN"/>
        </w:rPr>
        <w:t xml:space="preserve"> «Белокуриха Горная»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благоустройство пешеходной зоны «Ореховая аллея</w:t>
      </w:r>
      <w:r w:rsidR="00503858">
        <w:rPr>
          <w:rFonts w:eastAsia="SimSun"/>
          <w:sz w:val="28"/>
          <w:szCs w:val="28"/>
          <w:lang w:eastAsia="zh-CN"/>
        </w:rPr>
        <w:t>,</w:t>
      </w:r>
      <w:r w:rsidRPr="00C76A18">
        <w:rPr>
          <w:rFonts w:eastAsia="SimSun"/>
          <w:sz w:val="28"/>
          <w:szCs w:val="28"/>
          <w:lang w:eastAsia="zh-CN"/>
        </w:rPr>
        <w:t xml:space="preserve"> благоустройство пешеходной зоны в</w:t>
      </w:r>
      <w:r w:rsidR="006F5F44">
        <w:rPr>
          <w:rFonts w:eastAsia="SimSun"/>
          <w:sz w:val="28"/>
          <w:szCs w:val="28"/>
          <w:lang w:eastAsia="zh-CN"/>
        </w:rPr>
        <w:t>озле санатория «Алтайский замок</w:t>
      </w:r>
      <w:r w:rsidR="00A44489">
        <w:rPr>
          <w:rFonts w:eastAsia="SimSun"/>
          <w:sz w:val="28"/>
          <w:szCs w:val="28"/>
          <w:lang w:eastAsia="zh-CN"/>
        </w:rPr>
        <w:t xml:space="preserve">, </w:t>
      </w:r>
      <w:r w:rsidRPr="00C76A18">
        <w:rPr>
          <w:rFonts w:eastAsia="SimSun"/>
          <w:sz w:val="28"/>
          <w:szCs w:val="28"/>
          <w:lang w:eastAsia="zh-CN"/>
        </w:rPr>
        <w:t>проектирование и создание зоны отдыха и досуга, включающей парк с лавочками, клумбами, элементами</w:t>
      </w:r>
      <w:proofErr w:type="gramEnd"/>
      <w:r w:rsidRPr="00C76A18">
        <w:rPr>
          <w:rFonts w:eastAsia="SimSun"/>
          <w:sz w:val="28"/>
          <w:szCs w:val="28"/>
          <w:lang w:eastAsia="zh-CN"/>
        </w:rPr>
        <w:t xml:space="preserve"> благоустройства, спортивными объектами, летней площадкой для проведения тематических праздников, концертов со сценой, лавочками и теневыми навесами.</w:t>
      </w:r>
    </w:p>
    <w:p w:rsidR="0085407A" w:rsidRPr="0085407A" w:rsidRDefault="00C76A18" w:rsidP="00664BA6">
      <w:pPr>
        <w:jc w:val="both"/>
        <w:rPr>
          <w:rFonts w:eastAsia="SimSun"/>
          <w:sz w:val="28"/>
          <w:szCs w:val="28"/>
          <w:lang w:eastAsia="zh-CN"/>
        </w:rPr>
      </w:pPr>
      <w:r w:rsidRPr="0085407A">
        <w:rPr>
          <w:rFonts w:eastAsia="SimSun"/>
          <w:sz w:val="28"/>
          <w:szCs w:val="28"/>
          <w:lang w:eastAsia="zh-CN"/>
        </w:rPr>
        <w:t xml:space="preserve">        </w:t>
      </w:r>
      <w:r w:rsidR="0085407A" w:rsidRPr="0085407A">
        <w:rPr>
          <w:rFonts w:eastAsia="SimSun"/>
          <w:sz w:val="28"/>
          <w:szCs w:val="28"/>
          <w:lang w:eastAsia="zh-CN"/>
        </w:rPr>
        <w:t>Всего в проверяемом периоде осуществлялись работы по 30-ти заклю</w:t>
      </w:r>
      <w:r w:rsidR="006F5F44">
        <w:rPr>
          <w:rFonts w:eastAsia="SimSun"/>
          <w:sz w:val="28"/>
          <w:szCs w:val="28"/>
          <w:lang w:eastAsia="zh-CN"/>
        </w:rPr>
        <w:t>ченным муниципальным контрактам</w:t>
      </w:r>
      <w:r w:rsidR="0085407A" w:rsidRPr="0085407A">
        <w:rPr>
          <w:rFonts w:eastAsia="SimSun"/>
          <w:sz w:val="28"/>
          <w:szCs w:val="28"/>
          <w:lang w:eastAsia="zh-CN"/>
        </w:rPr>
        <w:t xml:space="preserve">. </w:t>
      </w:r>
      <w:r w:rsidR="008C6805">
        <w:rPr>
          <w:rFonts w:eastAsia="SimSun"/>
          <w:sz w:val="28"/>
          <w:szCs w:val="28"/>
          <w:lang w:eastAsia="zh-CN"/>
        </w:rPr>
        <w:t>По результатам проведенных процедур по определению подрядчиков на оказание работ сложилась экономия в размере 8127,2 тыс. руб. от начальной цены контрактов, выставляемых на торги. Общая сумма использованных средств Фонда развития курортной инфраструктур</w:t>
      </w:r>
      <w:r w:rsidR="001B3C8F">
        <w:rPr>
          <w:rFonts w:eastAsia="SimSun"/>
          <w:sz w:val="28"/>
          <w:szCs w:val="28"/>
          <w:lang w:eastAsia="zh-CN"/>
        </w:rPr>
        <w:t>ы в проверяемом периоде составила 27061,8 тыс. руб.</w:t>
      </w:r>
    </w:p>
    <w:p w:rsidR="00C76A18" w:rsidRDefault="0085407A" w:rsidP="00664BA6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    </w:t>
      </w:r>
      <w:r w:rsidR="000B71C4">
        <w:rPr>
          <w:rFonts w:eastAsia="SimSun"/>
          <w:szCs w:val="28"/>
          <w:lang w:eastAsia="zh-CN"/>
        </w:rPr>
        <w:t xml:space="preserve"> </w:t>
      </w:r>
      <w:r>
        <w:rPr>
          <w:rFonts w:eastAsia="SimSun"/>
          <w:szCs w:val="28"/>
          <w:lang w:eastAsia="zh-CN"/>
        </w:rPr>
        <w:t xml:space="preserve">  </w:t>
      </w:r>
      <w:r w:rsidR="00C76A18" w:rsidRPr="00C76A18">
        <w:rPr>
          <w:rFonts w:eastAsia="SimSun"/>
          <w:sz w:val="28"/>
          <w:szCs w:val="28"/>
          <w:lang w:eastAsia="zh-CN"/>
        </w:rPr>
        <w:t xml:space="preserve">При проверке </w:t>
      </w:r>
      <w:proofErr w:type="gramStart"/>
      <w:r w:rsidR="00C76A18" w:rsidRPr="00C76A18">
        <w:rPr>
          <w:rFonts w:eastAsia="SimSun"/>
          <w:sz w:val="28"/>
          <w:szCs w:val="28"/>
          <w:lang w:eastAsia="zh-CN"/>
        </w:rPr>
        <w:t>своевременности перечисления межбюджетного трансферта ассигнований Фонда</w:t>
      </w:r>
      <w:proofErr w:type="gramEnd"/>
      <w:r w:rsidR="00C76A18" w:rsidRPr="00C76A18">
        <w:rPr>
          <w:rFonts w:eastAsia="SimSun"/>
          <w:sz w:val="28"/>
          <w:szCs w:val="28"/>
          <w:lang w:eastAsia="zh-CN"/>
        </w:rPr>
        <w:t xml:space="preserve"> муниципальному образованию выявлены факты его несвоевременного предоставления</w:t>
      </w:r>
      <w:r w:rsidR="00C76A18">
        <w:rPr>
          <w:rFonts w:eastAsia="SimSun"/>
          <w:sz w:val="28"/>
          <w:szCs w:val="28"/>
          <w:lang w:eastAsia="zh-CN"/>
        </w:rPr>
        <w:t>.</w:t>
      </w:r>
    </w:p>
    <w:p w:rsidR="00664BA6" w:rsidRDefault="000B71C4" w:rsidP="00664BA6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</w:t>
      </w:r>
      <w:r w:rsidR="00C76A18" w:rsidRPr="00C76A18">
        <w:rPr>
          <w:rFonts w:eastAsia="SimSun"/>
          <w:sz w:val="28"/>
          <w:szCs w:val="28"/>
          <w:lang w:eastAsia="zh-CN"/>
        </w:rPr>
        <w:t>Помимо использования средств Фонда развития курортной инфраструктуры в проверяемом периоде использовались средства краевого бюджета на реализацию мероприятий по государственной программе «Развитие туризма в Алтайском крае, утвержденной постановлением Правительства Алтайского края от 23.03.2020 г. № 125. Расходы запланированы по мероприятию 1.1.1.4. «Развитие туристского кластера «Белокуриха-предгорье Алтая (г. Белокуриха, Смоленский район</w:t>
      </w:r>
      <w:r w:rsidR="00EF2308">
        <w:rPr>
          <w:rFonts w:eastAsia="SimSun"/>
          <w:sz w:val="28"/>
          <w:szCs w:val="28"/>
          <w:lang w:eastAsia="zh-CN"/>
        </w:rPr>
        <w:t>)</w:t>
      </w:r>
      <w:r w:rsidR="00C76A18" w:rsidRPr="00C76A18">
        <w:rPr>
          <w:rFonts w:eastAsia="SimSun"/>
          <w:sz w:val="28"/>
          <w:szCs w:val="28"/>
          <w:lang w:eastAsia="zh-CN"/>
        </w:rPr>
        <w:t>. Общая сумма запланированных расходов за счет сре</w:t>
      </w:r>
      <w:proofErr w:type="gramStart"/>
      <w:r w:rsidR="00C76A18" w:rsidRPr="00C76A18">
        <w:rPr>
          <w:rFonts w:eastAsia="SimSun"/>
          <w:sz w:val="28"/>
          <w:szCs w:val="28"/>
          <w:lang w:eastAsia="zh-CN"/>
        </w:rPr>
        <w:t>дств кр</w:t>
      </w:r>
      <w:proofErr w:type="gramEnd"/>
      <w:r w:rsidR="00C76A18" w:rsidRPr="00C76A18">
        <w:rPr>
          <w:rFonts w:eastAsia="SimSun"/>
          <w:sz w:val="28"/>
          <w:szCs w:val="28"/>
          <w:lang w:eastAsia="zh-CN"/>
        </w:rPr>
        <w:t>аевого бюджета составляет 36138,9 тыс. руб. и за счет местного бюджета – 3759,1 тыс. руб.</w:t>
      </w:r>
      <w:r w:rsidR="0085407A">
        <w:rPr>
          <w:rFonts w:eastAsia="SimSun"/>
          <w:sz w:val="28"/>
          <w:szCs w:val="28"/>
          <w:lang w:eastAsia="zh-CN"/>
        </w:rPr>
        <w:t xml:space="preserve"> </w:t>
      </w:r>
      <w:r w:rsidR="0085407A" w:rsidRPr="0085407A">
        <w:rPr>
          <w:rFonts w:eastAsia="SimSun"/>
          <w:sz w:val="28"/>
          <w:szCs w:val="28"/>
          <w:lang w:eastAsia="zh-CN"/>
        </w:rPr>
        <w:t>При проверке правомерного, эффективного и целевого расходования средств замечаний не установлено</w:t>
      </w:r>
      <w:r w:rsidR="0085407A">
        <w:rPr>
          <w:rFonts w:eastAsia="SimSun"/>
          <w:szCs w:val="28"/>
          <w:lang w:eastAsia="zh-CN"/>
        </w:rPr>
        <w:t>.</w:t>
      </w:r>
    </w:p>
    <w:p w:rsidR="0085407A" w:rsidRPr="0085407A" w:rsidRDefault="0085407A" w:rsidP="0085407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      </w:t>
      </w:r>
      <w:r w:rsidRPr="0085407A">
        <w:rPr>
          <w:rFonts w:eastAsia="SimSun"/>
          <w:sz w:val="28"/>
          <w:szCs w:val="28"/>
          <w:lang w:eastAsia="zh-CN"/>
        </w:rPr>
        <w:t xml:space="preserve">Контрольно-счетной палатой  зафиксировано несколько случаев несвоевременного выполнения работ (оказания услуг) подрядчиками при исполнении обязательств по муниципальному контракту, при этом </w:t>
      </w:r>
      <w:r w:rsidRPr="0085407A">
        <w:rPr>
          <w:sz w:val="28"/>
          <w:szCs w:val="28"/>
        </w:rPr>
        <w:t>неустойка за просрочку исполнения контракта заказчиком на момент проведения контрольного мероприятия не предъявлялась.</w:t>
      </w:r>
    </w:p>
    <w:p w:rsidR="00BA6EE5" w:rsidRDefault="00A07BCE" w:rsidP="00676409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мероприятия </w:t>
      </w:r>
      <w:r>
        <w:rPr>
          <w:rFonts w:eastAsia="SimSun"/>
          <w:sz w:val="28"/>
          <w:szCs w:val="28"/>
          <w:lang w:eastAsia="zh-CN"/>
        </w:rPr>
        <w:t>отделу по туризму и курортному сбору</w:t>
      </w:r>
      <w:r>
        <w:rPr>
          <w:sz w:val="28"/>
          <w:szCs w:val="28"/>
        </w:rPr>
        <w:t xml:space="preserve"> администрации города Белокуриха вручен акт проверки, представление, в Счетную палату Алтайского края направлен отчет.</w:t>
      </w:r>
      <w:bookmarkStart w:id="0" w:name="_GoBack"/>
      <w:bookmarkEnd w:id="0"/>
    </w:p>
    <w:p w:rsidR="006A17A3" w:rsidRDefault="006A17A3" w:rsidP="00676409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</w:p>
    <w:p w:rsidR="006A17A3" w:rsidRDefault="006A17A3" w:rsidP="00676409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</w:p>
    <w:p w:rsidR="006A17A3" w:rsidRDefault="006A17A3" w:rsidP="00676409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</w:p>
    <w:p w:rsidR="00B620DD" w:rsidRDefault="00B620D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B620DD" w:rsidRDefault="00B620D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97187D" w:rsidRDefault="0097187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э</w:t>
      </w:r>
      <w:r w:rsidRPr="002132F8">
        <w:rPr>
          <w:b/>
          <w:sz w:val="28"/>
          <w:szCs w:val="28"/>
        </w:rPr>
        <w:t xml:space="preserve">кспертно-аналитического мероприятия </w:t>
      </w:r>
      <w:r>
        <w:rPr>
          <w:b/>
          <w:sz w:val="28"/>
          <w:szCs w:val="28"/>
        </w:rPr>
        <w:t>«</w:t>
      </w:r>
      <w:r w:rsidRPr="002132F8">
        <w:rPr>
          <w:b/>
          <w:sz w:val="28"/>
          <w:szCs w:val="28"/>
        </w:rPr>
        <w:t>Анализ отчета об испол</w:t>
      </w:r>
      <w:r>
        <w:rPr>
          <w:b/>
          <w:sz w:val="28"/>
          <w:szCs w:val="28"/>
        </w:rPr>
        <w:t>нении бюджета города за 9 месяцев</w:t>
      </w:r>
      <w:r w:rsidRPr="002132F8">
        <w:rPr>
          <w:b/>
          <w:sz w:val="28"/>
          <w:szCs w:val="28"/>
        </w:rPr>
        <w:t xml:space="preserve"> 2021 года</w:t>
      </w:r>
      <w:r>
        <w:rPr>
          <w:b/>
          <w:sz w:val="28"/>
          <w:szCs w:val="28"/>
        </w:rPr>
        <w:t>»</w:t>
      </w:r>
    </w:p>
    <w:p w:rsidR="00FA2AAE" w:rsidRDefault="00FA2AAE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C36B9F" w:rsidRDefault="00C36B9F" w:rsidP="00C36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813">
        <w:rPr>
          <w:sz w:val="28"/>
          <w:szCs w:val="28"/>
        </w:rPr>
        <w:t xml:space="preserve">Экспертно-аналитическое мероприятие проведено в соответствии с пунктом 7 плана работы Контрольно-счетной палаты города Белокурихи Алтайского края на 2021 год. Исполнение бюджета города </w:t>
      </w:r>
      <w:r>
        <w:rPr>
          <w:sz w:val="28"/>
          <w:szCs w:val="28"/>
        </w:rPr>
        <w:t>за 9 месяцев</w:t>
      </w:r>
      <w:r w:rsidRPr="00407813">
        <w:rPr>
          <w:sz w:val="28"/>
          <w:szCs w:val="28"/>
        </w:rPr>
        <w:t xml:space="preserve"> 2021 года осуществлялось в соответствии с утвержденным решением </w:t>
      </w:r>
      <w:proofErr w:type="spellStart"/>
      <w:r w:rsidRPr="00407813">
        <w:rPr>
          <w:sz w:val="28"/>
          <w:szCs w:val="28"/>
        </w:rPr>
        <w:t>Белокурихинского</w:t>
      </w:r>
      <w:proofErr w:type="spellEnd"/>
      <w:r w:rsidRPr="00407813">
        <w:rPr>
          <w:sz w:val="28"/>
          <w:szCs w:val="28"/>
        </w:rPr>
        <w:t xml:space="preserve"> городского Совета депутатов от 24.12.2020 № 349 «О городском бюджете на 2021 год и плановый период 2022-2023 годов» (с изменениями и дополнениями) от 24.02.2019 №359, от 21.05.2021 №375</w:t>
      </w:r>
      <w:r w:rsidR="00857AED" w:rsidRPr="00857AED">
        <w:rPr>
          <w:sz w:val="28"/>
          <w:szCs w:val="28"/>
        </w:rPr>
        <w:t xml:space="preserve">, </w:t>
      </w:r>
      <w:proofErr w:type="gramStart"/>
      <w:r w:rsidR="00857AED" w:rsidRPr="00857AED">
        <w:rPr>
          <w:sz w:val="28"/>
          <w:szCs w:val="28"/>
        </w:rPr>
        <w:t>от</w:t>
      </w:r>
      <w:proofErr w:type="gramEnd"/>
      <w:r w:rsidR="00857AED" w:rsidRPr="00857AED">
        <w:rPr>
          <w:sz w:val="28"/>
          <w:szCs w:val="28"/>
        </w:rPr>
        <w:t xml:space="preserve"> 09.08.2021 №392, от 03.09.2021 №399</w:t>
      </w:r>
      <w:r w:rsidRPr="00857AED">
        <w:rPr>
          <w:sz w:val="28"/>
          <w:szCs w:val="28"/>
        </w:rPr>
        <w:t>.</w:t>
      </w:r>
    </w:p>
    <w:p w:rsidR="00857AED" w:rsidRDefault="00857AED" w:rsidP="0085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доходов бюджета города Белокурихи за январь-сентябрь 2021 года </w:t>
      </w:r>
      <w:r w:rsidRPr="00EA265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235818,4</w:t>
      </w:r>
      <w:r w:rsidRPr="00EA2654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 (42,5% от годовых плановых показателей), что на 27% больше объема доходов за аналогичный период 2020 года (на 50169,0 тыс. рублей), в том числе:</w:t>
      </w:r>
    </w:p>
    <w:p w:rsidR="00857AED" w:rsidRDefault="00857AED" w:rsidP="00857AED">
      <w:pPr>
        <w:ind w:firstLine="709"/>
        <w:jc w:val="both"/>
        <w:rPr>
          <w:sz w:val="28"/>
          <w:szCs w:val="28"/>
        </w:rPr>
      </w:pPr>
      <w:r w:rsidRPr="0039439B">
        <w:rPr>
          <w:sz w:val="28"/>
          <w:szCs w:val="28"/>
        </w:rPr>
        <w:t>- объем налоговых доходов за вышеуказанный</w:t>
      </w:r>
      <w:r w:rsidRPr="0069392D">
        <w:rPr>
          <w:sz w:val="28"/>
          <w:szCs w:val="28"/>
        </w:rPr>
        <w:t xml:space="preserve"> период составил</w:t>
      </w:r>
      <w:r>
        <w:rPr>
          <w:sz w:val="28"/>
          <w:szCs w:val="28"/>
        </w:rPr>
        <w:t xml:space="preserve"> 146858,3 тыс. рублей (76,8% от годовых плановых показателей), что в свою очередь на 30,9% больше аналогичного периода прошлого года (на 34647,2 тыс. рублей);</w:t>
      </w:r>
    </w:p>
    <w:p w:rsidR="00857AED" w:rsidRDefault="00857AED" w:rsidP="00857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30B">
        <w:rPr>
          <w:sz w:val="28"/>
          <w:szCs w:val="28"/>
        </w:rPr>
        <w:t>объем неналоговых</w:t>
      </w:r>
      <w:r w:rsidRPr="004C040E">
        <w:rPr>
          <w:sz w:val="28"/>
          <w:szCs w:val="28"/>
        </w:rPr>
        <w:t xml:space="preserve"> поступлений составил </w:t>
      </w:r>
      <w:r>
        <w:rPr>
          <w:sz w:val="28"/>
          <w:szCs w:val="28"/>
        </w:rPr>
        <w:t>37374,1</w:t>
      </w:r>
      <w:r w:rsidRPr="004C040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78,5</w:t>
      </w:r>
      <w:r w:rsidRPr="004C040E">
        <w:rPr>
          <w:sz w:val="28"/>
          <w:szCs w:val="28"/>
        </w:rPr>
        <w:t xml:space="preserve">% от объема годовых плановых сумм), что на </w:t>
      </w:r>
      <w:r>
        <w:rPr>
          <w:sz w:val="28"/>
          <w:szCs w:val="28"/>
        </w:rPr>
        <w:t>45,9 % больше аналогичного периода 2020 года (на 11765,8 тыс. рублей);</w:t>
      </w:r>
    </w:p>
    <w:p w:rsidR="00857AED" w:rsidRPr="00857AED" w:rsidRDefault="00857AED" w:rsidP="00857AED">
      <w:pPr>
        <w:ind w:firstLine="709"/>
        <w:jc w:val="both"/>
        <w:rPr>
          <w:sz w:val="28"/>
          <w:szCs w:val="28"/>
        </w:rPr>
      </w:pPr>
      <w:r w:rsidRPr="00996C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безвозмездные поступления за 9 месяцев 2021 года составили </w:t>
      </w:r>
      <w:r w:rsidRPr="00FE38FB">
        <w:rPr>
          <w:sz w:val="28"/>
          <w:szCs w:val="28"/>
        </w:rPr>
        <w:t>187765,4</w:t>
      </w:r>
      <w:r>
        <w:rPr>
          <w:sz w:val="28"/>
          <w:szCs w:val="28"/>
        </w:rPr>
        <w:t xml:space="preserve"> тыс. рублей, или 73,8% от плановых годовых поступлений, что на 13,8% больше аналогичного периода 2020 года (на 22807,8 тыс. рублей). В связи с отсрочкой уплаты налогов и сборов из-за остановки работы организаций в 2020 года, за 9 месяцев 2021 года наблюдается увеличение поступления налоговых и неналоговых доходов.</w:t>
      </w:r>
    </w:p>
    <w:p w:rsidR="00857AED" w:rsidRPr="00155E9F" w:rsidRDefault="00857AED" w:rsidP="00857AED">
      <w:pPr>
        <w:ind w:firstLine="709"/>
        <w:jc w:val="both"/>
        <w:rPr>
          <w:sz w:val="28"/>
          <w:szCs w:val="28"/>
        </w:rPr>
      </w:pPr>
      <w:r w:rsidRPr="006144B7">
        <w:rPr>
          <w:sz w:val="28"/>
          <w:szCs w:val="28"/>
        </w:rPr>
        <w:t>Расходы городского бюджета осуществлялись в объеме фактического поступления налоговых и неналоговых доходов, а также безвозмездных поступлений из краевого бюджета и составили 221772,5 тыс. рублей или 36,9 % от годовых плановых назначений (601145,5  тыс. рублей), что превышает показатель аналогичного периода 2020 года на 28093,9 тыс. руб. (193678,6 тыс. руб.).</w:t>
      </w:r>
      <w:r w:rsidRPr="00857AED">
        <w:rPr>
          <w:sz w:val="28"/>
          <w:szCs w:val="28"/>
        </w:rPr>
        <w:t xml:space="preserve"> </w:t>
      </w:r>
      <w:r>
        <w:rPr>
          <w:sz w:val="28"/>
          <w:szCs w:val="28"/>
        </w:rPr>
        <w:t>За 9 месяцев</w:t>
      </w:r>
      <w:r w:rsidRPr="00155E9F">
        <w:rPr>
          <w:sz w:val="28"/>
          <w:szCs w:val="28"/>
        </w:rPr>
        <w:t xml:space="preserve"> 2021 года расходование средств муниципального дорожного фонда составило </w:t>
      </w:r>
      <w:r>
        <w:rPr>
          <w:sz w:val="28"/>
          <w:szCs w:val="28"/>
        </w:rPr>
        <w:t>33872,8</w:t>
      </w:r>
      <w:r w:rsidRPr="00155E9F">
        <w:rPr>
          <w:sz w:val="28"/>
          <w:szCs w:val="28"/>
        </w:rPr>
        <w:t xml:space="preserve"> тыс. руб. </w:t>
      </w:r>
    </w:p>
    <w:p w:rsidR="00857AED" w:rsidRPr="00155E9F" w:rsidRDefault="00857AED" w:rsidP="00F169B0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>В отчетном периоде расходы на осуществление бюджетных инвестиций в объекты капитального строительства и ремонта по объектам, отраслям и направлениям составили 164,3 тыс. руб.</w:t>
      </w:r>
      <w:r w:rsidR="00F169B0"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 xml:space="preserve">Расходование средств из резервного фонда не </w:t>
      </w:r>
      <w:r>
        <w:rPr>
          <w:sz w:val="28"/>
          <w:szCs w:val="28"/>
        </w:rPr>
        <w:t>производи</w:t>
      </w:r>
      <w:r w:rsidRPr="00155E9F">
        <w:rPr>
          <w:sz w:val="28"/>
          <w:szCs w:val="28"/>
        </w:rPr>
        <w:t>лось.</w:t>
      </w:r>
      <w:r w:rsidR="00F169B0"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 xml:space="preserve">На 01.01.2021 года, равно </w:t>
      </w:r>
      <w:r>
        <w:rPr>
          <w:sz w:val="28"/>
          <w:szCs w:val="28"/>
        </w:rPr>
        <w:t>как и по состоянию на 01.10</w:t>
      </w:r>
      <w:r w:rsidRPr="00155E9F">
        <w:rPr>
          <w:sz w:val="28"/>
          <w:szCs w:val="28"/>
        </w:rPr>
        <w:t>.2021 года,  муниципальный долг отсутствует.</w:t>
      </w:r>
    </w:p>
    <w:p w:rsidR="00857AED" w:rsidRPr="00155E9F" w:rsidRDefault="00857AED" w:rsidP="00857AE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По состоянию на 01 </w:t>
      </w:r>
      <w:r>
        <w:rPr>
          <w:sz w:val="28"/>
          <w:szCs w:val="28"/>
        </w:rPr>
        <w:t>октября</w:t>
      </w:r>
      <w:r w:rsidRPr="00155E9F">
        <w:rPr>
          <w:sz w:val="28"/>
          <w:szCs w:val="28"/>
        </w:rPr>
        <w:t xml:space="preserve"> 2021 года бюджет города исполнен с профицитом </w:t>
      </w:r>
      <w:r w:rsidR="00B620DD" w:rsidRPr="00B620DD">
        <w:rPr>
          <w:sz w:val="28"/>
          <w:szCs w:val="28"/>
        </w:rPr>
        <w:t>(превышением доходов над расходами)</w:t>
      </w:r>
      <w:r w:rsidR="00B620DD"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 xml:space="preserve">в объеме </w:t>
      </w:r>
      <w:r w:rsidRPr="00EE4452">
        <w:rPr>
          <w:sz w:val="28"/>
          <w:szCs w:val="28"/>
        </w:rPr>
        <w:t>32710,8</w:t>
      </w:r>
      <w:r w:rsidRPr="00155E9F">
        <w:rPr>
          <w:sz w:val="28"/>
          <w:szCs w:val="28"/>
        </w:rPr>
        <w:t xml:space="preserve"> тыс. рублей.</w:t>
      </w:r>
    </w:p>
    <w:p w:rsidR="00FA2AAE" w:rsidRPr="00F169B0" w:rsidRDefault="00F169B0" w:rsidP="00F1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Заключение п</w:t>
      </w:r>
      <w:r w:rsidRPr="000801C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  направлено в </w:t>
      </w:r>
      <w:proofErr w:type="spellStart"/>
      <w:r>
        <w:rPr>
          <w:sz w:val="28"/>
          <w:szCs w:val="28"/>
        </w:rPr>
        <w:t>Белокурихинский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городскомй</w:t>
      </w:r>
      <w:proofErr w:type="spellEnd"/>
      <w:r>
        <w:rPr>
          <w:sz w:val="28"/>
          <w:szCs w:val="28"/>
        </w:rPr>
        <w:t xml:space="preserve"> Совет депутатов.</w:t>
      </w:r>
    </w:p>
    <w:sectPr w:rsidR="00FA2AAE" w:rsidRPr="00F169B0" w:rsidSect="00B620DD">
      <w:headerReference w:type="default" r:id="rId9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E5" w:rsidRDefault="00B357E5" w:rsidP="00234917">
      <w:r>
        <w:separator/>
      </w:r>
    </w:p>
  </w:endnote>
  <w:endnote w:type="continuationSeparator" w:id="0">
    <w:p w:rsidR="00B357E5" w:rsidRDefault="00B357E5" w:rsidP="0023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E5" w:rsidRDefault="00B357E5" w:rsidP="00234917">
      <w:r>
        <w:separator/>
      </w:r>
    </w:p>
  </w:footnote>
  <w:footnote w:type="continuationSeparator" w:id="0">
    <w:p w:rsidR="00B357E5" w:rsidRDefault="00B357E5" w:rsidP="0023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14" w:rsidRDefault="00AB5814">
    <w:pPr>
      <w:pStyle w:val="a9"/>
      <w:jc w:val="center"/>
    </w:pPr>
  </w:p>
  <w:p w:rsidR="00AB5814" w:rsidRPr="004B7B51" w:rsidRDefault="00AB5814" w:rsidP="003125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1D8"/>
    <w:multiLevelType w:val="singleLevel"/>
    <w:tmpl w:val="558410DE"/>
    <w:lvl w:ilvl="0">
      <w:start w:val="10"/>
      <w:numFmt w:val="decimal"/>
      <w:lvlText w:val="3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">
    <w:nsid w:val="04C823D4"/>
    <w:multiLevelType w:val="singleLevel"/>
    <w:tmpl w:val="5144177C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A0C2A60"/>
    <w:multiLevelType w:val="singleLevel"/>
    <w:tmpl w:val="9968B64C"/>
    <w:lvl w:ilvl="0">
      <w:start w:val="4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A9C34B4"/>
    <w:multiLevelType w:val="multilevel"/>
    <w:tmpl w:val="2CE0187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17139F"/>
    <w:multiLevelType w:val="singleLevel"/>
    <w:tmpl w:val="E2C2D1EE"/>
    <w:lvl w:ilvl="0">
      <w:start w:val="7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1A29590D"/>
    <w:multiLevelType w:val="singleLevel"/>
    <w:tmpl w:val="0BB6A8E2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AB41F83"/>
    <w:multiLevelType w:val="multilevel"/>
    <w:tmpl w:val="4DC6F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C994522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741B89"/>
    <w:multiLevelType w:val="singleLevel"/>
    <w:tmpl w:val="40008D9E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9A305F7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0">
    <w:nsid w:val="2F341C83"/>
    <w:multiLevelType w:val="singleLevel"/>
    <w:tmpl w:val="10F041C2"/>
    <w:lvl w:ilvl="0">
      <w:start w:val="7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426A18F7"/>
    <w:multiLevelType w:val="multilevel"/>
    <w:tmpl w:val="F70A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abstractNum w:abstractNumId="12">
    <w:nsid w:val="496D1276"/>
    <w:multiLevelType w:val="singleLevel"/>
    <w:tmpl w:val="CE3E9490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4DB0286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4">
    <w:nsid w:val="52C935DE"/>
    <w:multiLevelType w:val="hybridMultilevel"/>
    <w:tmpl w:val="75829A12"/>
    <w:lvl w:ilvl="0" w:tplc="08A8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C6DD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6">
    <w:nsid w:val="65AC50E7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5D3EAC"/>
    <w:multiLevelType w:val="hybridMultilevel"/>
    <w:tmpl w:val="0F0EF5FA"/>
    <w:lvl w:ilvl="0" w:tplc="9AC2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0D0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9">
    <w:nsid w:val="72E91897"/>
    <w:multiLevelType w:val="singleLevel"/>
    <w:tmpl w:val="F818710C"/>
    <w:lvl w:ilvl="0">
      <w:start w:val="4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79447E8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1">
    <w:nsid w:val="797960A3"/>
    <w:multiLevelType w:val="hybridMultilevel"/>
    <w:tmpl w:val="C00ADA1E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2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9"/>
  </w:num>
  <w:num w:numId="14">
    <w:abstractNumId w:val="19"/>
    <w:lvlOverride w:ilvl="0">
      <w:lvl w:ilvl="0">
        <w:start w:val="4"/>
        <w:numFmt w:val="decimal"/>
        <w:lvlText w:val="3.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0"/>
  </w:num>
  <w:num w:numId="17">
    <w:abstractNumId w:val="1"/>
  </w:num>
  <w:num w:numId="18">
    <w:abstractNumId w:val="11"/>
  </w:num>
  <w:num w:numId="19">
    <w:abstractNumId w:val="3"/>
  </w:num>
  <w:num w:numId="20">
    <w:abstractNumId w:val="17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A8"/>
    <w:rsid w:val="00007547"/>
    <w:rsid w:val="00007C22"/>
    <w:rsid w:val="00010185"/>
    <w:rsid w:val="000108C2"/>
    <w:rsid w:val="00013851"/>
    <w:rsid w:val="00015395"/>
    <w:rsid w:val="00015726"/>
    <w:rsid w:val="00015D49"/>
    <w:rsid w:val="00016627"/>
    <w:rsid w:val="00021530"/>
    <w:rsid w:val="000231F4"/>
    <w:rsid w:val="00025A9D"/>
    <w:rsid w:val="00026B16"/>
    <w:rsid w:val="00026E60"/>
    <w:rsid w:val="000301CD"/>
    <w:rsid w:val="0003183A"/>
    <w:rsid w:val="000335F5"/>
    <w:rsid w:val="00034862"/>
    <w:rsid w:val="00040C17"/>
    <w:rsid w:val="0004294F"/>
    <w:rsid w:val="00043F6E"/>
    <w:rsid w:val="000451F8"/>
    <w:rsid w:val="0004713E"/>
    <w:rsid w:val="0005122C"/>
    <w:rsid w:val="00053F2C"/>
    <w:rsid w:val="000543DB"/>
    <w:rsid w:val="00054C77"/>
    <w:rsid w:val="00056D03"/>
    <w:rsid w:val="00056D6B"/>
    <w:rsid w:val="000616CC"/>
    <w:rsid w:val="00061E7B"/>
    <w:rsid w:val="000642E8"/>
    <w:rsid w:val="00066B6C"/>
    <w:rsid w:val="000733C6"/>
    <w:rsid w:val="00073A1C"/>
    <w:rsid w:val="000744DB"/>
    <w:rsid w:val="000746C9"/>
    <w:rsid w:val="000756C8"/>
    <w:rsid w:val="00076404"/>
    <w:rsid w:val="00077E7B"/>
    <w:rsid w:val="000801CE"/>
    <w:rsid w:val="00081062"/>
    <w:rsid w:val="00084A83"/>
    <w:rsid w:val="0008568C"/>
    <w:rsid w:val="00087BED"/>
    <w:rsid w:val="00095472"/>
    <w:rsid w:val="00095775"/>
    <w:rsid w:val="0009621D"/>
    <w:rsid w:val="00097551"/>
    <w:rsid w:val="000A1CF1"/>
    <w:rsid w:val="000A2599"/>
    <w:rsid w:val="000A55DD"/>
    <w:rsid w:val="000B0BD2"/>
    <w:rsid w:val="000B4991"/>
    <w:rsid w:val="000B4FDC"/>
    <w:rsid w:val="000B6725"/>
    <w:rsid w:val="000B71C4"/>
    <w:rsid w:val="000C224B"/>
    <w:rsid w:val="000C2560"/>
    <w:rsid w:val="000C3287"/>
    <w:rsid w:val="000C4567"/>
    <w:rsid w:val="000C5A66"/>
    <w:rsid w:val="000C7B25"/>
    <w:rsid w:val="000D2796"/>
    <w:rsid w:val="000D279A"/>
    <w:rsid w:val="000D3846"/>
    <w:rsid w:val="000D606D"/>
    <w:rsid w:val="000D7686"/>
    <w:rsid w:val="000E10B6"/>
    <w:rsid w:val="000E10D3"/>
    <w:rsid w:val="000E10FA"/>
    <w:rsid w:val="000E13DD"/>
    <w:rsid w:val="000E1562"/>
    <w:rsid w:val="000E2AF1"/>
    <w:rsid w:val="000E727B"/>
    <w:rsid w:val="000F0917"/>
    <w:rsid w:val="000F0CE2"/>
    <w:rsid w:val="000F25B4"/>
    <w:rsid w:val="000F3010"/>
    <w:rsid w:val="000F3754"/>
    <w:rsid w:val="000F3881"/>
    <w:rsid w:val="000F3EE6"/>
    <w:rsid w:val="000F7A9D"/>
    <w:rsid w:val="0010189D"/>
    <w:rsid w:val="001021D1"/>
    <w:rsid w:val="00102C2F"/>
    <w:rsid w:val="00102CA6"/>
    <w:rsid w:val="001045BE"/>
    <w:rsid w:val="00104A23"/>
    <w:rsid w:val="001065A5"/>
    <w:rsid w:val="00106DE1"/>
    <w:rsid w:val="00106E58"/>
    <w:rsid w:val="001076FD"/>
    <w:rsid w:val="00107B45"/>
    <w:rsid w:val="00107EF2"/>
    <w:rsid w:val="001112D4"/>
    <w:rsid w:val="00112DC4"/>
    <w:rsid w:val="0011472F"/>
    <w:rsid w:val="00115046"/>
    <w:rsid w:val="00116BE5"/>
    <w:rsid w:val="00120200"/>
    <w:rsid w:val="001209B3"/>
    <w:rsid w:val="00120D2D"/>
    <w:rsid w:val="00122C4F"/>
    <w:rsid w:val="00123010"/>
    <w:rsid w:val="00123474"/>
    <w:rsid w:val="0012440D"/>
    <w:rsid w:val="00124635"/>
    <w:rsid w:val="001262D4"/>
    <w:rsid w:val="00130542"/>
    <w:rsid w:val="00131389"/>
    <w:rsid w:val="0013218C"/>
    <w:rsid w:val="00132542"/>
    <w:rsid w:val="00133686"/>
    <w:rsid w:val="001414FC"/>
    <w:rsid w:val="00146B02"/>
    <w:rsid w:val="00146D88"/>
    <w:rsid w:val="00151407"/>
    <w:rsid w:val="0015366A"/>
    <w:rsid w:val="00154EE6"/>
    <w:rsid w:val="00155A8C"/>
    <w:rsid w:val="00155EDD"/>
    <w:rsid w:val="0015754E"/>
    <w:rsid w:val="001626F4"/>
    <w:rsid w:val="00162DD3"/>
    <w:rsid w:val="00164102"/>
    <w:rsid w:val="00166466"/>
    <w:rsid w:val="00171309"/>
    <w:rsid w:val="00173FEA"/>
    <w:rsid w:val="001803A2"/>
    <w:rsid w:val="00180E00"/>
    <w:rsid w:val="00180F4F"/>
    <w:rsid w:val="00184DB6"/>
    <w:rsid w:val="00190579"/>
    <w:rsid w:val="00190C05"/>
    <w:rsid w:val="00192A5C"/>
    <w:rsid w:val="00195501"/>
    <w:rsid w:val="00195A69"/>
    <w:rsid w:val="00196996"/>
    <w:rsid w:val="00197814"/>
    <w:rsid w:val="001A2E06"/>
    <w:rsid w:val="001A3081"/>
    <w:rsid w:val="001A6FFB"/>
    <w:rsid w:val="001A759A"/>
    <w:rsid w:val="001B0E0D"/>
    <w:rsid w:val="001B30E6"/>
    <w:rsid w:val="001B361A"/>
    <w:rsid w:val="001B3B43"/>
    <w:rsid w:val="001B3C8F"/>
    <w:rsid w:val="001B5626"/>
    <w:rsid w:val="001B7B23"/>
    <w:rsid w:val="001C15A5"/>
    <w:rsid w:val="001C162D"/>
    <w:rsid w:val="001C1949"/>
    <w:rsid w:val="001C4FA1"/>
    <w:rsid w:val="001C50F1"/>
    <w:rsid w:val="001C794A"/>
    <w:rsid w:val="001D3566"/>
    <w:rsid w:val="001D362E"/>
    <w:rsid w:val="001D5F24"/>
    <w:rsid w:val="001E6F50"/>
    <w:rsid w:val="001F0AE2"/>
    <w:rsid w:val="001F1567"/>
    <w:rsid w:val="001F1696"/>
    <w:rsid w:val="001F389C"/>
    <w:rsid w:val="00200323"/>
    <w:rsid w:val="002014F8"/>
    <w:rsid w:val="0020470F"/>
    <w:rsid w:val="002048FB"/>
    <w:rsid w:val="00205982"/>
    <w:rsid w:val="002132F8"/>
    <w:rsid w:val="00214612"/>
    <w:rsid w:val="00214724"/>
    <w:rsid w:val="00215FFE"/>
    <w:rsid w:val="002170AC"/>
    <w:rsid w:val="00221C90"/>
    <w:rsid w:val="00221EDD"/>
    <w:rsid w:val="002300AA"/>
    <w:rsid w:val="00230643"/>
    <w:rsid w:val="00230CF0"/>
    <w:rsid w:val="00230F92"/>
    <w:rsid w:val="00231ADA"/>
    <w:rsid w:val="0023206A"/>
    <w:rsid w:val="0023305D"/>
    <w:rsid w:val="00234917"/>
    <w:rsid w:val="00235993"/>
    <w:rsid w:val="00240B3B"/>
    <w:rsid w:val="00242D72"/>
    <w:rsid w:val="00244341"/>
    <w:rsid w:val="00245F56"/>
    <w:rsid w:val="00252441"/>
    <w:rsid w:val="00252DC2"/>
    <w:rsid w:val="00255D71"/>
    <w:rsid w:val="00256213"/>
    <w:rsid w:val="00256B59"/>
    <w:rsid w:val="00256B5C"/>
    <w:rsid w:val="00257D9B"/>
    <w:rsid w:val="002608BF"/>
    <w:rsid w:val="00261886"/>
    <w:rsid w:val="00262A4C"/>
    <w:rsid w:val="002671B6"/>
    <w:rsid w:val="00267E74"/>
    <w:rsid w:val="002702BA"/>
    <w:rsid w:val="002759B7"/>
    <w:rsid w:val="00280562"/>
    <w:rsid w:val="00282067"/>
    <w:rsid w:val="00282C61"/>
    <w:rsid w:val="00282E8E"/>
    <w:rsid w:val="00284EA1"/>
    <w:rsid w:val="00284F9E"/>
    <w:rsid w:val="0028609E"/>
    <w:rsid w:val="0028716C"/>
    <w:rsid w:val="002912A8"/>
    <w:rsid w:val="00291AA7"/>
    <w:rsid w:val="0029254A"/>
    <w:rsid w:val="0029605B"/>
    <w:rsid w:val="00297A9A"/>
    <w:rsid w:val="00297B88"/>
    <w:rsid w:val="002A1A14"/>
    <w:rsid w:val="002A1A68"/>
    <w:rsid w:val="002A4781"/>
    <w:rsid w:val="002A4DA9"/>
    <w:rsid w:val="002A6B13"/>
    <w:rsid w:val="002A6F11"/>
    <w:rsid w:val="002B0D51"/>
    <w:rsid w:val="002B196A"/>
    <w:rsid w:val="002B1D6E"/>
    <w:rsid w:val="002B4304"/>
    <w:rsid w:val="002B4D1B"/>
    <w:rsid w:val="002B50B8"/>
    <w:rsid w:val="002B69A9"/>
    <w:rsid w:val="002B7523"/>
    <w:rsid w:val="002C35BD"/>
    <w:rsid w:val="002C3678"/>
    <w:rsid w:val="002C3A1D"/>
    <w:rsid w:val="002C3A6C"/>
    <w:rsid w:val="002C4108"/>
    <w:rsid w:val="002C432B"/>
    <w:rsid w:val="002C5C3C"/>
    <w:rsid w:val="002C5FA8"/>
    <w:rsid w:val="002C75B2"/>
    <w:rsid w:val="002D1023"/>
    <w:rsid w:val="002D2099"/>
    <w:rsid w:val="002D2741"/>
    <w:rsid w:val="002D38AE"/>
    <w:rsid w:val="002D40A6"/>
    <w:rsid w:val="002D4924"/>
    <w:rsid w:val="002D624A"/>
    <w:rsid w:val="002D76E1"/>
    <w:rsid w:val="002E249A"/>
    <w:rsid w:val="002E64FD"/>
    <w:rsid w:val="002F06DB"/>
    <w:rsid w:val="002F1B73"/>
    <w:rsid w:val="002F25B9"/>
    <w:rsid w:val="002F291F"/>
    <w:rsid w:val="002F3D64"/>
    <w:rsid w:val="002F4085"/>
    <w:rsid w:val="002F43D6"/>
    <w:rsid w:val="002F4AF0"/>
    <w:rsid w:val="002F4D88"/>
    <w:rsid w:val="002F5736"/>
    <w:rsid w:val="002F68AB"/>
    <w:rsid w:val="00300554"/>
    <w:rsid w:val="0030128F"/>
    <w:rsid w:val="00303251"/>
    <w:rsid w:val="00304C56"/>
    <w:rsid w:val="0030544E"/>
    <w:rsid w:val="003055C6"/>
    <w:rsid w:val="003078D2"/>
    <w:rsid w:val="00307F1E"/>
    <w:rsid w:val="00312078"/>
    <w:rsid w:val="003125A3"/>
    <w:rsid w:val="003151DA"/>
    <w:rsid w:val="003208A4"/>
    <w:rsid w:val="00322096"/>
    <w:rsid w:val="003230DD"/>
    <w:rsid w:val="00323C1B"/>
    <w:rsid w:val="00324874"/>
    <w:rsid w:val="00325383"/>
    <w:rsid w:val="003262B0"/>
    <w:rsid w:val="0032701B"/>
    <w:rsid w:val="00331353"/>
    <w:rsid w:val="00331F5F"/>
    <w:rsid w:val="0033251C"/>
    <w:rsid w:val="00332C5A"/>
    <w:rsid w:val="00336918"/>
    <w:rsid w:val="00340C6C"/>
    <w:rsid w:val="00341B43"/>
    <w:rsid w:val="00345C6F"/>
    <w:rsid w:val="00345D6D"/>
    <w:rsid w:val="00350879"/>
    <w:rsid w:val="00353AC1"/>
    <w:rsid w:val="00353F95"/>
    <w:rsid w:val="003549A9"/>
    <w:rsid w:val="00354E62"/>
    <w:rsid w:val="00361A2F"/>
    <w:rsid w:val="00361BF2"/>
    <w:rsid w:val="00363947"/>
    <w:rsid w:val="00363EFC"/>
    <w:rsid w:val="0036511B"/>
    <w:rsid w:val="003674D0"/>
    <w:rsid w:val="0037070D"/>
    <w:rsid w:val="0037098A"/>
    <w:rsid w:val="003710E3"/>
    <w:rsid w:val="0037288D"/>
    <w:rsid w:val="00372E44"/>
    <w:rsid w:val="00375E97"/>
    <w:rsid w:val="00381190"/>
    <w:rsid w:val="003812C9"/>
    <w:rsid w:val="003822E1"/>
    <w:rsid w:val="003827E2"/>
    <w:rsid w:val="00383BCD"/>
    <w:rsid w:val="00385325"/>
    <w:rsid w:val="00385805"/>
    <w:rsid w:val="0038775F"/>
    <w:rsid w:val="00387BF6"/>
    <w:rsid w:val="0039276B"/>
    <w:rsid w:val="00393639"/>
    <w:rsid w:val="00393BCE"/>
    <w:rsid w:val="00395FC7"/>
    <w:rsid w:val="00396E3B"/>
    <w:rsid w:val="0039737D"/>
    <w:rsid w:val="003A35C4"/>
    <w:rsid w:val="003A67A4"/>
    <w:rsid w:val="003A77EF"/>
    <w:rsid w:val="003B0312"/>
    <w:rsid w:val="003B13C8"/>
    <w:rsid w:val="003B1FF8"/>
    <w:rsid w:val="003B456D"/>
    <w:rsid w:val="003B4B7E"/>
    <w:rsid w:val="003B4C10"/>
    <w:rsid w:val="003B4ECD"/>
    <w:rsid w:val="003B5337"/>
    <w:rsid w:val="003B6E6E"/>
    <w:rsid w:val="003B6E76"/>
    <w:rsid w:val="003B7EFF"/>
    <w:rsid w:val="003C2AFE"/>
    <w:rsid w:val="003C3F02"/>
    <w:rsid w:val="003C58B0"/>
    <w:rsid w:val="003D0087"/>
    <w:rsid w:val="003D1CE2"/>
    <w:rsid w:val="003D2F21"/>
    <w:rsid w:val="003D3FF3"/>
    <w:rsid w:val="003D49E3"/>
    <w:rsid w:val="003D5C88"/>
    <w:rsid w:val="003D6B7A"/>
    <w:rsid w:val="003E06FB"/>
    <w:rsid w:val="003E0DFE"/>
    <w:rsid w:val="003E2580"/>
    <w:rsid w:val="003E58ED"/>
    <w:rsid w:val="003E5ACE"/>
    <w:rsid w:val="003F0E13"/>
    <w:rsid w:val="003F0F52"/>
    <w:rsid w:val="003F2B8D"/>
    <w:rsid w:val="003F49A5"/>
    <w:rsid w:val="003F5014"/>
    <w:rsid w:val="00402217"/>
    <w:rsid w:val="00403825"/>
    <w:rsid w:val="004040DA"/>
    <w:rsid w:val="0040608F"/>
    <w:rsid w:val="00406D6C"/>
    <w:rsid w:val="00407813"/>
    <w:rsid w:val="00411078"/>
    <w:rsid w:val="00412877"/>
    <w:rsid w:val="00413D2D"/>
    <w:rsid w:val="004146EF"/>
    <w:rsid w:val="00415560"/>
    <w:rsid w:val="0041731A"/>
    <w:rsid w:val="0042604C"/>
    <w:rsid w:val="0042629E"/>
    <w:rsid w:val="0042646B"/>
    <w:rsid w:val="0042783F"/>
    <w:rsid w:val="00430F08"/>
    <w:rsid w:val="00430F8A"/>
    <w:rsid w:val="00431B84"/>
    <w:rsid w:val="0043204A"/>
    <w:rsid w:val="00432653"/>
    <w:rsid w:val="00433BB3"/>
    <w:rsid w:val="00433DE3"/>
    <w:rsid w:val="00435135"/>
    <w:rsid w:val="00435246"/>
    <w:rsid w:val="00437F35"/>
    <w:rsid w:val="00440222"/>
    <w:rsid w:val="00441991"/>
    <w:rsid w:val="004450AA"/>
    <w:rsid w:val="004456EE"/>
    <w:rsid w:val="004473D6"/>
    <w:rsid w:val="00450967"/>
    <w:rsid w:val="00451717"/>
    <w:rsid w:val="00451EF3"/>
    <w:rsid w:val="004520A1"/>
    <w:rsid w:val="004528D8"/>
    <w:rsid w:val="00454181"/>
    <w:rsid w:val="00456965"/>
    <w:rsid w:val="00457922"/>
    <w:rsid w:val="00457BA9"/>
    <w:rsid w:val="00457E6C"/>
    <w:rsid w:val="00463C9E"/>
    <w:rsid w:val="0046487E"/>
    <w:rsid w:val="0046554F"/>
    <w:rsid w:val="00465632"/>
    <w:rsid w:val="00466B5C"/>
    <w:rsid w:val="00467FC9"/>
    <w:rsid w:val="00473C72"/>
    <w:rsid w:val="004759C2"/>
    <w:rsid w:val="00475AB6"/>
    <w:rsid w:val="00476545"/>
    <w:rsid w:val="00480DE9"/>
    <w:rsid w:val="004823B5"/>
    <w:rsid w:val="00483979"/>
    <w:rsid w:val="00483AFB"/>
    <w:rsid w:val="004845F5"/>
    <w:rsid w:val="00484C55"/>
    <w:rsid w:val="0048748B"/>
    <w:rsid w:val="00487E8A"/>
    <w:rsid w:val="004914C3"/>
    <w:rsid w:val="0049206F"/>
    <w:rsid w:val="00493E8A"/>
    <w:rsid w:val="004947B5"/>
    <w:rsid w:val="004A0F36"/>
    <w:rsid w:val="004A29D7"/>
    <w:rsid w:val="004A2B80"/>
    <w:rsid w:val="004A585E"/>
    <w:rsid w:val="004A6143"/>
    <w:rsid w:val="004A614D"/>
    <w:rsid w:val="004A6BD4"/>
    <w:rsid w:val="004B0F29"/>
    <w:rsid w:val="004B2D51"/>
    <w:rsid w:val="004B4940"/>
    <w:rsid w:val="004B57A9"/>
    <w:rsid w:val="004B67B8"/>
    <w:rsid w:val="004B720B"/>
    <w:rsid w:val="004C0485"/>
    <w:rsid w:val="004C0935"/>
    <w:rsid w:val="004C0F8D"/>
    <w:rsid w:val="004C3B64"/>
    <w:rsid w:val="004C3D9B"/>
    <w:rsid w:val="004C50FE"/>
    <w:rsid w:val="004C5440"/>
    <w:rsid w:val="004D2870"/>
    <w:rsid w:val="004D5186"/>
    <w:rsid w:val="004D59C8"/>
    <w:rsid w:val="004D5D7D"/>
    <w:rsid w:val="004D647B"/>
    <w:rsid w:val="004D751A"/>
    <w:rsid w:val="004E0CFB"/>
    <w:rsid w:val="004E3A65"/>
    <w:rsid w:val="004E541B"/>
    <w:rsid w:val="004E57F8"/>
    <w:rsid w:val="004E5BCC"/>
    <w:rsid w:val="004E5C91"/>
    <w:rsid w:val="004F02EA"/>
    <w:rsid w:val="004F55EC"/>
    <w:rsid w:val="004F5984"/>
    <w:rsid w:val="00500602"/>
    <w:rsid w:val="0050287F"/>
    <w:rsid w:val="00503858"/>
    <w:rsid w:val="00506812"/>
    <w:rsid w:val="00506D30"/>
    <w:rsid w:val="00507DC5"/>
    <w:rsid w:val="005126FB"/>
    <w:rsid w:val="0051331F"/>
    <w:rsid w:val="00514BAA"/>
    <w:rsid w:val="00515E98"/>
    <w:rsid w:val="005168D7"/>
    <w:rsid w:val="005168D9"/>
    <w:rsid w:val="005177F2"/>
    <w:rsid w:val="005179A4"/>
    <w:rsid w:val="00520D08"/>
    <w:rsid w:val="0052152F"/>
    <w:rsid w:val="00521E80"/>
    <w:rsid w:val="00522610"/>
    <w:rsid w:val="005232CA"/>
    <w:rsid w:val="0052560E"/>
    <w:rsid w:val="005277C7"/>
    <w:rsid w:val="00531F1C"/>
    <w:rsid w:val="0054106C"/>
    <w:rsid w:val="005428B3"/>
    <w:rsid w:val="00545BCC"/>
    <w:rsid w:val="00546B61"/>
    <w:rsid w:val="00551342"/>
    <w:rsid w:val="00552924"/>
    <w:rsid w:val="00552E92"/>
    <w:rsid w:val="00553400"/>
    <w:rsid w:val="00554899"/>
    <w:rsid w:val="0055512A"/>
    <w:rsid w:val="005558A0"/>
    <w:rsid w:val="005558DB"/>
    <w:rsid w:val="00557E83"/>
    <w:rsid w:val="00560CF5"/>
    <w:rsid w:val="00564C84"/>
    <w:rsid w:val="005670A2"/>
    <w:rsid w:val="005706D9"/>
    <w:rsid w:val="005707BF"/>
    <w:rsid w:val="005723DE"/>
    <w:rsid w:val="00572F16"/>
    <w:rsid w:val="00573C7E"/>
    <w:rsid w:val="00577E07"/>
    <w:rsid w:val="00580632"/>
    <w:rsid w:val="005807AB"/>
    <w:rsid w:val="00583C86"/>
    <w:rsid w:val="0058433B"/>
    <w:rsid w:val="00584394"/>
    <w:rsid w:val="005872AC"/>
    <w:rsid w:val="00587529"/>
    <w:rsid w:val="00590B2B"/>
    <w:rsid w:val="00590C20"/>
    <w:rsid w:val="00592CA7"/>
    <w:rsid w:val="005942DC"/>
    <w:rsid w:val="0059578F"/>
    <w:rsid w:val="00596598"/>
    <w:rsid w:val="005A51A6"/>
    <w:rsid w:val="005A54FA"/>
    <w:rsid w:val="005A5601"/>
    <w:rsid w:val="005A585A"/>
    <w:rsid w:val="005B5789"/>
    <w:rsid w:val="005B7E6E"/>
    <w:rsid w:val="005C0ED2"/>
    <w:rsid w:val="005C1470"/>
    <w:rsid w:val="005C17BD"/>
    <w:rsid w:val="005C2D8C"/>
    <w:rsid w:val="005C2F45"/>
    <w:rsid w:val="005C5228"/>
    <w:rsid w:val="005C6ED2"/>
    <w:rsid w:val="005C7081"/>
    <w:rsid w:val="005D0CC9"/>
    <w:rsid w:val="005D189D"/>
    <w:rsid w:val="005D2B9F"/>
    <w:rsid w:val="005D51D4"/>
    <w:rsid w:val="005D584C"/>
    <w:rsid w:val="005D789B"/>
    <w:rsid w:val="005E08CE"/>
    <w:rsid w:val="005E1237"/>
    <w:rsid w:val="005E26B5"/>
    <w:rsid w:val="005E2B39"/>
    <w:rsid w:val="005E54B9"/>
    <w:rsid w:val="005E5E39"/>
    <w:rsid w:val="005E7ACB"/>
    <w:rsid w:val="005E7D7C"/>
    <w:rsid w:val="005F1CD2"/>
    <w:rsid w:val="005F358B"/>
    <w:rsid w:val="005F3890"/>
    <w:rsid w:val="005F40BD"/>
    <w:rsid w:val="005F429A"/>
    <w:rsid w:val="005F4E93"/>
    <w:rsid w:val="005F544B"/>
    <w:rsid w:val="005F6DF8"/>
    <w:rsid w:val="00600351"/>
    <w:rsid w:val="006026C3"/>
    <w:rsid w:val="00602717"/>
    <w:rsid w:val="00602763"/>
    <w:rsid w:val="006035CA"/>
    <w:rsid w:val="00603F95"/>
    <w:rsid w:val="00606AE3"/>
    <w:rsid w:val="006072A3"/>
    <w:rsid w:val="006079C2"/>
    <w:rsid w:val="006100EC"/>
    <w:rsid w:val="006103E2"/>
    <w:rsid w:val="00610E4B"/>
    <w:rsid w:val="00613B87"/>
    <w:rsid w:val="00613FC0"/>
    <w:rsid w:val="00616CF7"/>
    <w:rsid w:val="00616E0C"/>
    <w:rsid w:val="006170AB"/>
    <w:rsid w:val="006177D2"/>
    <w:rsid w:val="00617A9E"/>
    <w:rsid w:val="00617D3F"/>
    <w:rsid w:val="0062151E"/>
    <w:rsid w:val="00622601"/>
    <w:rsid w:val="00622AC6"/>
    <w:rsid w:val="0062368F"/>
    <w:rsid w:val="00623D68"/>
    <w:rsid w:val="00624D37"/>
    <w:rsid w:val="00625AC0"/>
    <w:rsid w:val="006276B4"/>
    <w:rsid w:val="006309B9"/>
    <w:rsid w:val="00630D23"/>
    <w:rsid w:val="00632B81"/>
    <w:rsid w:val="00634D77"/>
    <w:rsid w:val="00634D9C"/>
    <w:rsid w:val="006351DF"/>
    <w:rsid w:val="00635984"/>
    <w:rsid w:val="00636036"/>
    <w:rsid w:val="00636DAF"/>
    <w:rsid w:val="00640E51"/>
    <w:rsid w:val="00647498"/>
    <w:rsid w:val="006477B5"/>
    <w:rsid w:val="0065015E"/>
    <w:rsid w:val="00650168"/>
    <w:rsid w:val="00651893"/>
    <w:rsid w:val="00653F53"/>
    <w:rsid w:val="0065484E"/>
    <w:rsid w:val="00654C5C"/>
    <w:rsid w:val="00654F5F"/>
    <w:rsid w:val="006568BB"/>
    <w:rsid w:val="00656A39"/>
    <w:rsid w:val="006614BB"/>
    <w:rsid w:val="00661588"/>
    <w:rsid w:val="00664BA6"/>
    <w:rsid w:val="00665827"/>
    <w:rsid w:val="00665897"/>
    <w:rsid w:val="00666967"/>
    <w:rsid w:val="00666C8D"/>
    <w:rsid w:val="0066722E"/>
    <w:rsid w:val="006673BE"/>
    <w:rsid w:val="00667407"/>
    <w:rsid w:val="00667EC7"/>
    <w:rsid w:val="00670367"/>
    <w:rsid w:val="0067145A"/>
    <w:rsid w:val="00671B88"/>
    <w:rsid w:val="00671C07"/>
    <w:rsid w:val="006752E1"/>
    <w:rsid w:val="00676409"/>
    <w:rsid w:val="00676C91"/>
    <w:rsid w:val="00677637"/>
    <w:rsid w:val="00677A6B"/>
    <w:rsid w:val="00680E7D"/>
    <w:rsid w:val="00681BA4"/>
    <w:rsid w:val="0068462D"/>
    <w:rsid w:val="006847D3"/>
    <w:rsid w:val="006854E7"/>
    <w:rsid w:val="006858B5"/>
    <w:rsid w:val="00687633"/>
    <w:rsid w:val="00690122"/>
    <w:rsid w:val="0069190D"/>
    <w:rsid w:val="006926D1"/>
    <w:rsid w:val="00692ED9"/>
    <w:rsid w:val="0069574A"/>
    <w:rsid w:val="006967E4"/>
    <w:rsid w:val="006A01F3"/>
    <w:rsid w:val="006A0655"/>
    <w:rsid w:val="006A1714"/>
    <w:rsid w:val="006A17A3"/>
    <w:rsid w:val="006A32B5"/>
    <w:rsid w:val="006A5ECB"/>
    <w:rsid w:val="006A63C4"/>
    <w:rsid w:val="006A6C16"/>
    <w:rsid w:val="006B44B9"/>
    <w:rsid w:val="006B4C6B"/>
    <w:rsid w:val="006B52CE"/>
    <w:rsid w:val="006B68DC"/>
    <w:rsid w:val="006B754F"/>
    <w:rsid w:val="006C39C5"/>
    <w:rsid w:val="006C796C"/>
    <w:rsid w:val="006D35C4"/>
    <w:rsid w:val="006D3C26"/>
    <w:rsid w:val="006D485E"/>
    <w:rsid w:val="006D4EE2"/>
    <w:rsid w:val="006D73AE"/>
    <w:rsid w:val="006D7441"/>
    <w:rsid w:val="006E15D6"/>
    <w:rsid w:val="006E1866"/>
    <w:rsid w:val="006E3536"/>
    <w:rsid w:val="006E3BE3"/>
    <w:rsid w:val="006E55BC"/>
    <w:rsid w:val="006E58CC"/>
    <w:rsid w:val="006E5F96"/>
    <w:rsid w:val="006F04D6"/>
    <w:rsid w:val="006F1A64"/>
    <w:rsid w:val="006F53D6"/>
    <w:rsid w:val="006F5C6D"/>
    <w:rsid w:val="006F5F44"/>
    <w:rsid w:val="0070344E"/>
    <w:rsid w:val="00704B30"/>
    <w:rsid w:val="00706968"/>
    <w:rsid w:val="00711B34"/>
    <w:rsid w:val="0071245C"/>
    <w:rsid w:val="00712B2D"/>
    <w:rsid w:val="00714380"/>
    <w:rsid w:val="007150A5"/>
    <w:rsid w:val="00716444"/>
    <w:rsid w:val="00720546"/>
    <w:rsid w:val="007206AE"/>
    <w:rsid w:val="007206DC"/>
    <w:rsid w:val="00730701"/>
    <w:rsid w:val="00733D36"/>
    <w:rsid w:val="00735D45"/>
    <w:rsid w:val="0073662E"/>
    <w:rsid w:val="00736ED7"/>
    <w:rsid w:val="007409AE"/>
    <w:rsid w:val="00743653"/>
    <w:rsid w:val="00743DF4"/>
    <w:rsid w:val="007458F7"/>
    <w:rsid w:val="007464B2"/>
    <w:rsid w:val="0074746F"/>
    <w:rsid w:val="007513AB"/>
    <w:rsid w:val="00753127"/>
    <w:rsid w:val="00757AFF"/>
    <w:rsid w:val="00760671"/>
    <w:rsid w:val="007606DA"/>
    <w:rsid w:val="00761F28"/>
    <w:rsid w:val="00763AB0"/>
    <w:rsid w:val="00764B8C"/>
    <w:rsid w:val="00771E8D"/>
    <w:rsid w:val="00772CFE"/>
    <w:rsid w:val="00774867"/>
    <w:rsid w:val="00775B1B"/>
    <w:rsid w:val="0077718D"/>
    <w:rsid w:val="007772EB"/>
    <w:rsid w:val="007803AC"/>
    <w:rsid w:val="0078071C"/>
    <w:rsid w:val="0078179E"/>
    <w:rsid w:val="00782143"/>
    <w:rsid w:val="00782332"/>
    <w:rsid w:val="00784608"/>
    <w:rsid w:val="00784F37"/>
    <w:rsid w:val="00785911"/>
    <w:rsid w:val="0078752B"/>
    <w:rsid w:val="00787714"/>
    <w:rsid w:val="007906F2"/>
    <w:rsid w:val="00795807"/>
    <w:rsid w:val="00797388"/>
    <w:rsid w:val="0079791C"/>
    <w:rsid w:val="007A0241"/>
    <w:rsid w:val="007A366E"/>
    <w:rsid w:val="007A403F"/>
    <w:rsid w:val="007A67BC"/>
    <w:rsid w:val="007A6A16"/>
    <w:rsid w:val="007B1A0A"/>
    <w:rsid w:val="007B6E63"/>
    <w:rsid w:val="007C1124"/>
    <w:rsid w:val="007C24E4"/>
    <w:rsid w:val="007C2ACA"/>
    <w:rsid w:val="007C41C3"/>
    <w:rsid w:val="007C50C4"/>
    <w:rsid w:val="007C5A43"/>
    <w:rsid w:val="007C5C73"/>
    <w:rsid w:val="007D0CF4"/>
    <w:rsid w:val="007D15E4"/>
    <w:rsid w:val="007D259A"/>
    <w:rsid w:val="007D7C90"/>
    <w:rsid w:val="007E0046"/>
    <w:rsid w:val="007E185D"/>
    <w:rsid w:val="007E4A13"/>
    <w:rsid w:val="007E581B"/>
    <w:rsid w:val="007E6EE1"/>
    <w:rsid w:val="007E6F8D"/>
    <w:rsid w:val="007F13C9"/>
    <w:rsid w:val="007F26BD"/>
    <w:rsid w:val="007F57B8"/>
    <w:rsid w:val="007F5A88"/>
    <w:rsid w:val="007F6202"/>
    <w:rsid w:val="0080047C"/>
    <w:rsid w:val="00802CFD"/>
    <w:rsid w:val="008067B9"/>
    <w:rsid w:val="00810400"/>
    <w:rsid w:val="008117D5"/>
    <w:rsid w:val="0081304E"/>
    <w:rsid w:val="008215F7"/>
    <w:rsid w:val="00821BF6"/>
    <w:rsid w:val="00823460"/>
    <w:rsid w:val="008235E1"/>
    <w:rsid w:val="00824998"/>
    <w:rsid w:val="00824FB0"/>
    <w:rsid w:val="0083319F"/>
    <w:rsid w:val="00836400"/>
    <w:rsid w:val="00836E51"/>
    <w:rsid w:val="008370EC"/>
    <w:rsid w:val="008412BB"/>
    <w:rsid w:val="00841EC0"/>
    <w:rsid w:val="008423D4"/>
    <w:rsid w:val="00843027"/>
    <w:rsid w:val="008437A4"/>
    <w:rsid w:val="00844841"/>
    <w:rsid w:val="00845E55"/>
    <w:rsid w:val="00851720"/>
    <w:rsid w:val="00852727"/>
    <w:rsid w:val="00853DAA"/>
    <w:rsid w:val="0085407A"/>
    <w:rsid w:val="00854195"/>
    <w:rsid w:val="00856AB2"/>
    <w:rsid w:val="00857AED"/>
    <w:rsid w:val="00857FA6"/>
    <w:rsid w:val="00861C50"/>
    <w:rsid w:val="008624BC"/>
    <w:rsid w:val="00862556"/>
    <w:rsid w:val="0086507A"/>
    <w:rsid w:val="00867E4C"/>
    <w:rsid w:val="008706A0"/>
    <w:rsid w:val="008719BA"/>
    <w:rsid w:val="00871EBF"/>
    <w:rsid w:val="00872655"/>
    <w:rsid w:val="00872BE3"/>
    <w:rsid w:val="00873052"/>
    <w:rsid w:val="00873F0A"/>
    <w:rsid w:val="00876817"/>
    <w:rsid w:val="00877328"/>
    <w:rsid w:val="00877E46"/>
    <w:rsid w:val="00882237"/>
    <w:rsid w:val="0088327D"/>
    <w:rsid w:val="00884439"/>
    <w:rsid w:val="008852BB"/>
    <w:rsid w:val="00885853"/>
    <w:rsid w:val="00885F04"/>
    <w:rsid w:val="008861AB"/>
    <w:rsid w:val="00886348"/>
    <w:rsid w:val="008876C4"/>
    <w:rsid w:val="00890DDF"/>
    <w:rsid w:val="0089559B"/>
    <w:rsid w:val="00895AD7"/>
    <w:rsid w:val="008971F9"/>
    <w:rsid w:val="008A0668"/>
    <w:rsid w:val="008A78CF"/>
    <w:rsid w:val="008B0A71"/>
    <w:rsid w:val="008B4D05"/>
    <w:rsid w:val="008C0949"/>
    <w:rsid w:val="008C2A87"/>
    <w:rsid w:val="008C3929"/>
    <w:rsid w:val="008C4673"/>
    <w:rsid w:val="008C6805"/>
    <w:rsid w:val="008C6F4C"/>
    <w:rsid w:val="008D19B5"/>
    <w:rsid w:val="008D1D55"/>
    <w:rsid w:val="008D46F5"/>
    <w:rsid w:val="008D46F6"/>
    <w:rsid w:val="008D5FF8"/>
    <w:rsid w:val="008E017C"/>
    <w:rsid w:val="008E01F5"/>
    <w:rsid w:val="008E078A"/>
    <w:rsid w:val="008E2F2C"/>
    <w:rsid w:val="008E2FF9"/>
    <w:rsid w:val="008E5096"/>
    <w:rsid w:val="008F000B"/>
    <w:rsid w:val="008F3967"/>
    <w:rsid w:val="008F7CBD"/>
    <w:rsid w:val="00900746"/>
    <w:rsid w:val="00900757"/>
    <w:rsid w:val="00900E32"/>
    <w:rsid w:val="00900F1B"/>
    <w:rsid w:val="00901FA5"/>
    <w:rsid w:val="0090373C"/>
    <w:rsid w:val="00905734"/>
    <w:rsid w:val="00906A77"/>
    <w:rsid w:val="009073D1"/>
    <w:rsid w:val="0091350A"/>
    <w:rsid w:val="00913D14"/>
    <w:rsid w:val="00914202"/>
    <w:rsid w:val="00915261"/>
    <w:rsid w:val="00916858"/>
    <w:rsid w:val="00916D7F"/>
    <w:rsid w:val="00922C93"/>
    <w:rsid w:val="00922D00"/>
    <w:rsid w:val="009264DF"/>
    <w:rsid w:val="009266FE"/>
    <w:rsid w:val="0092689D"/>
    <w:rsid w:val="00931D1B"/>
    <w:rsid w:val="0093208D"/>
    <w:rsid w:val="0093291D"/>
    <w:rsid w:val="00932EC4"/>
    <w:rsid w:val="00934020"/>
    <w:rsid w:val="009345C0"/>
    <w:rsid w:val="0094009E"/>
    <w:rsid w:val="0094278E"/>
    <w:rsid w:val="00943038"/>
    <w:rsid w:val="009440CE"/>
    <w:rsid w:val="009448F3"/>
    <w:rsid w:val="009471D5"/>
    <w:rsid w:val="00947CE3"/>
    <w:rsid w:val="0095165F"/>
    <w:rsid w:val="009546D8"/>
    <w:rsid w:val="00954B50"/>
    <w:rsid w:val="009560C2"/>
    <w:rsid w:val="00963D4C"/>
    <w:rsid w:val="00965B08"/>
    <w:rsid w:val="009677A8"/>
    <w:rsid w:val="00970A08"/>
    <w:rsid w:val="0097187D"/>
    <w:rsid w:val="00972D0E"/>
    <w:rsid w:val="0097405F"/>
    <w:rsid w:val="009748AF"/>
    <w:rsid w:val="00974918"/>
    <w:rsid w:val="009751CD"/>
    <w:rsid w:val="0097548E"/>
    <w:rsid w:val="00976100"/>
    <w:rsid w:val="00977977"/>
    <w:rsid w:val="00981C73"/>
    <w:rsid w:val="009849B3"/>
    <w:rsid w:val="00984F94"/>
    <w:rsid w:val="009875D0"/>
    <w:rsid w:val="00987F4E"/>
    <w:rsid w:val="00990364"/>
    <w:rsid w:val="00993F45"/>
    <w:rsid w:val="00994910"/>
    <w:rsid w:val="0099635D"/>
    <w:rsid w:val="00996554"/>
    <w:rsid w:val="009A0444"/>
    <w:rsid w:val="009A113F"/>
    <w:rsid w:val="009A1F83"/>
    <w:rsid w:val="009A3527"/>
    <w:rsid w:val="009A35C5"/>
    <w:rsid w:val="009A5285"/>
    <w:rsid w:val="009A5363"/>
    <w:rsid w:val="009B3037"/>
    <w:rsid w:val="009B449A"/>
    <w:rsid w:val="009B48F0"/>
    <w:rsid w:val="009B5219"/>
    <w:rsid w:val="009B5C0C"/>
    <w:rsid w:val="009B6266"/>
    <w:rsid w:val="009B6D20"/>
    <w:rsid w:val="009C4256"/>
    <w:rsid w:val="009C4E23"/>
    <w:rsid w:val="009C5254"/>
    <w:rsid w:val="009C5A64"/>
    <w:rsid w:val="009C60E2"/>
    <w:rsid w:val="009C650E"/>
    <w:rsid w:val="009C7C07"/>
    <w:rsid w:val="009D0284"/>
    <w:rsid w:val="009D0480"/>
    <w:rsid w:val="009D1FA8"/>
    <w:rsid w:val="009D3FD9"/>
    <w:rsid w:val="009D6343"/>
    <w:rsid w:val="009D7D84"/>
    <w:rsid w:val="009E1065"/>
    <w:rsid w:val="009E21FB"/>
    <w:rsid w:val="009E6497"/>
    <w:rsid w:val="009F0B29"/>
    <w:rsid w:val="009F2888"/>
    <w:rsid w:val="009F314B"/>
    <w:rsid w:val="009F5759"/>
    <w:rsid w:val="009F6383"/>
    <w:rsid w:val="009F7B05"/>
    <w:rsid w:val="00A029B2"/>
    <w:rsid w:val="00A07BCE"/>
    <w:rsid w:val="00A110DD"/>
    <w:rsid w:val="00A175FE"/>
    <w:rsid w:val="00A2161F"/>
    <w:rsid w:val="00A26E40"/>
    <w:rsid w:val="00A30AD8"/>
    <w:rsid w:val="00A30F11"/>
    <w:rsid w:val="00A34421"/>
    <w:rsid w:val="00A364AD"/>
    <w:rsid w:val="00A368CB"/>
    <w:rsid w:val="00A428DD"/>
    <w:rsid w:val="00A42A73"/>
    <w:rsid w:val="00A44489"/>
    <w:rsid w:val="00A44785"/>
    <w:rsid w:val="00A4494D"/>
    <w:rsid w:val="00A458BB"/>
    <w:rsid w:val="00A46955"/>
    <w:rsid w:val="00A506D3"/>
    <w:rsid w:val="00A50E4E"/>
    <w:rsid w:val="00A51475"/>
    <w:rsid w:val="00A53919"/>
    <w:rsid w:val="00A54BD1"/>
    <w:rsid w:val="00A5521E"/>
    <w:rsid w:val="00A5718B"/>
    <w:rsid w:val="00A57811"/>
    <w:rsid w:val="00A60A3E"/>
    <w:rsid w:val="00A618E4"/>
    <w:rsid w:val="00A65020"/>
    <w:rsid w:val="00A65D10"/>
    <w:rsid w:val="00A70A1E"/>
    <w:rsid w:val="00A70A42"/>
    <w:rsid w:val="00A719C6"/>
    <w:rsid w:val="00A73EF4"/>
    <w:rsid w:val="00A750FE"/>
    <w:rsid w:val="00A75F15"/>
    <w:rsid w:val="00A760A0"/>
    <w:rsid w:val="00A76290"/>
    <w:rsid w:val="00A81B75"/>
    <w:rsid w:val="00A81BB6"/>
    <w:rsid w:val="00A84E14"/>
    <w:rsid w:val="00A85417"/>
    <w:rsid w:val="00A858BE"/>
    <w:rsid w:val="00A86A45"/>
    <w:rsid w:val="00A86B56"/>
    <w:rsid w:val="00AA32F3"/>
    <w:rsid w:val="00AA351C"/>
    <w:rsid w:val="00AA51AC"/>
    <w:rsid w:val="00AA5993"/>
    <w:rsid w:val="00AB148A"/>
    <w:rsid w:val="00AB1B4E"/>
    <w:rsid w:val="00AB1D2B"/>
    <w:rsid w:val="00AB24D7"/>
    <w:rsid w:val="00AB36EF"/>
    <w:rsid w:val="00AB4A60"/>
    <w:rsid w:val="00AB5814"/>
    <w:rsid w:val="00AB61EE"/>
    <w:rsid w:val="00AC2A46"/>
    <w:rsid w:val="00AC2FEB"/>
    <w:rsid w:val="00AC4AE1"/>
    <w:rsid w:val="00AC6A6E"/>
    <w:rsid w:val="00AD0730"/>
    <w:rsid w:val="00AD29A1"/>
    <w:rsid w:val="00AD5157"/>
    <w:rsid w:val="00AD723D"/>
    <w:rsid w:val="00AD7250"/>
    <w:rsid w:val="00AE1A75"/>
    <w:rsid w:val="00AE3246"/>
    <w:rsid w:val="00AE50F1"/>
    <w:rsid w:val="00AE78EB"/>
    <w:rsid w:val="00AF13EF"/>
    <w:rsid w:val="00AF374E"/>
    <w:rsid w:val="00AF389F"/>
    <w:rsid w:val="00AF427D"/>
    <w:rsid w:val="00AF5F94"/>
    <w:rsid w:val="00AF61B3"/>
    <w:rsid w:val="00B002A6"/>
    <w:rsid w:val="00B02EDD"/>
    <w:rsid w:val="00B06876"/>
    <w:rsid w:val="00B06A23"/>
    <w:rsid w:val="00B10891"/>
    <w:rsid w:val="00B11F06"/>
    <w:rsid w:val="00B1281C"/>
    <w:rsid w:val="00B1385D"/>
    <w:rsid w:val="00B14288"/>
    <w:rsid w:val="00B1491C"/>
    <w:rsid w:val="00B14CBB"/>
    <w:rsid w:val="00B16458"/>
    <w:rsid w:val="00B2082E"/>
    <w:rsid w:val="00B214F4"/>
    <w:rsid w:val="00B23551"/>
    <w:rsid w:val="00B2360B"/>
    <w:rsid w:val="00B23AD1"/>
    <w:rsid w:val="00B23D7A"/>
    <w:rsid w:val="00B24565"/>
    <w:rsid w:val="00B2604F"/>
    <w:rsid w:val="00B26455"/>
    <w:rsid w:val="00B3053B"/>
    <w:rsid w:val="00B30F70"/>
    <w:rsid w:val="00B34A02"/>
    <w:rsid w:val="00B357E5"/>
    <w:rsid w:val="00B3608E"/>
    <w:rsid w:val="00B405B6"/>
    <w:rsid w:val="00B428C6"/>
    <w:rsid w:val="00B439AC"/>
    <w:rsid w:val="00B43BB4"/>
    <w:rsid w:val="00B47A49"/>
    <w:rsid w:val="00B47BFC"/>
    <w:rsid w:val="00B5304F"/>
    <w:rsid w:val="00B531F1"/>
    <w:rsid w:val="00B56621"/>
    <w:rsid w:val="00B5708D"/>
    <w:rsid w:val="00B574A8"/>
    <w:rsid w:val="00B576DB"/>
    <w:rsid w:val="00B60707"/>
    <w:rsid w:val="00B620DD"/>
    <w:rsid w:val="00B622D7"/>
    <w:rsid w:val="00B6444C"/>
    <w:rsid w:val="00B651E5"/>
    <w:rsid w:val="00B6595A"/>
    <w:rsid w:val="00B66347"/>
    <w:rsid w:val="00B70381"/>
    <w:rsid w:val="00B7086E"/>
    <w:rsid w:val="00B718DF"/>
    <w:rsid w:val="00B72809"/>
    <w:rsid w:val="00B747E2"/>
    <w:rsid w:val="00B75218"/>
    <w:rsid w:val="00B754B2"/>
    <w:rsid w:val="00B80F31"/>
    <w:rsid w:val="00B810D9"/>
    <w:rsid w:val="00B83AA6"/>
    <w:rsid w:val="00B85985"/>
    <w:rsid w:val="00B870FB"/>
    <w:rsid w:val="00B8715E"/>
    <w:rsid w:val="00B90896"/>
    <w:rsid w:val="00B91EED"/>
    <w:rsid w:val="00B92686"/>
    <w:rsid w:val="00B92CF3"/>
    <w:rsid w:val="00B92DCA"/>
    <w:rsid w:val="00B93562"/>
    <w:rsid w:val="00B955A9"/>
    <w:rsid w:val="00B95CB4"/>
    <w:rsid w:val="00B96393"/>
    <w:rsid w:val="00B967D1"/>
    <w:rsid w:val="00B97ACE"/>
    <w:rsid w:val="00BA0A89"/>
    <w:rsid w:val="00BA0BA7"/>
    <w:rsid w:val="00BA184F"/>
    <w:rsid w:val="00BA1E3E"/>
    <w:rsid w:val="00BA1FE0"/>
    <w:rsid w:val="00BA330B"/>
    <w:rsid w:val="00BA602F"/>
    <w:rsid w:val="00BA669F"/>
    <w:rsid w:val="00BA6EE5"/>
    <w:rsid w:val="00BA7001"/>
    <w:rsid w:val="00BA711B"/>
    <w:rsid w:val="00BA79C2"/>
    <w:rsid w:val="00BB10E2"/>
    <w:rsid w:val="00BB2464"/>
    <w:rsid w:val="00BB333E"/>
    <w:rsid w:val="00BB4403"/>
    <w:rsid w:val="00BB4E83"/>
    <w:rsid w:val="00BB5991"/>
    <w:rsid w:val="00BB5FBF"/>
    <w:rsid w:val="00BB7001"/>
    <w:rsid w:val="00BC35ED"/>
    <w:rsid w:val="00BC4F19"/>
    <w:rsid w:val="00BC6174"/>
    <w:rsid w:val="00BC77A8"/>
    <w:rsid w:val="00BD0363"/>
    <w:rsid w:val="00BD0731"/>
    <w:rsid w:val="00BD371B"/>
    <w:rsid w:val="00BD378F"/>
    <w:rsid w:val="00BD3A7C"/>
    <w:rsid w:val="00BD5E26"/>
    <w:rsid w:val="00BD77B7"/>
    <w:rsid w:val="00BE2A14"/>
    <w:rsid w:val="00BE4F02"/>
    <w:rsid w:val="00BE5F20"/>
    <w:rsid w:val="00BE68FB"/>
    <w:rsid w:val="00BE7B06"/>
    <w:rsid w:val="00BE7B08"/>
    <w:rsid w:val="00BF1AC7"/>
    <w:rsid w:val="00BF4713"/>
    <w:rsid w:val="00BF5EFF"/>
    <w:rsid w:val="00BF6461"/>
    <w:rsid w:val="00C01D8F"/>
    <w:rsid w:val="00C0555F"/>
    <w:rsid w:val="00C06BB4"/>
    <w:rsid w:val="00C07F8F"/>
    <w:rsid w:val="00C116C8"/>
    <w:rsid w:val="00C13C82"/>
    <w:rsid w:val="00C1522F"/>
    <w:rsid w:val="00C16A34"/>
    <w:rsid w:val="00C179BC"/>
    <w:rsid w:val="00C17C0E"/>
    <w:rsid w:val="00C24967"/>
    <w:rsid w:val="00C25944"/>
    <w:rsid w:val="00C26167"/>
    <w:rsid w:val="00C26362"/>
    <w:rsid w:val="00C34736"/>
    <w:rsid w:val="00C36B9F"/>
    <w:rsid w:val="00C419B8"/>
    <w:rsid w:val="00C42B16"/>
    <w:rsid w:val="00C4437A"/>
    <w:rsid w:val="00C50592"/>
    <w:rsid w:val="00C52152"/>
    <w:rsid w:val="00C53CDD"/>
    <w:rsid w:val="00C6077A"/>
    <w:rsid w:val="00C63816"/>
    <w:rsid w:val="00C66680"/>
    <w:rsid w:val="00C66A2A"/>
    <w:rsid w:val="00C679A0"/>
    <w:rsid w:val="00C67A6E"/>
    <w:rsid w:val="00C67E4F"/>
    <w:rsid w:val="00C72EB0"/>
    <w:rsid w:val="00C76249"/>
    <w:rsid w:val="00C76A18"/>
    <w:rsid w:val="00C77DCB"/>
    <w:rsid w:val="00C80D46"/>
    <w:rsid w:val="00C81202"/>
    <w:rsid w:val="00C81AB0"/>
    <w:rsid w:val="00C81BBF"/>
    <w:rsid w:val="00C82D26"/>
    <w:rsid w:val="00C87C28"/>
    <w:rsid w:val="00C90C52"/>
    <w:rsid w:val="00C919FE"/>
    <w:rsid w:val="00C91CE4"/>
    <w:rsid w:val="00C92A58"/>
    <w:rsid w:val="00C92D9C"/>
    <w:rsid w:val="00C939C6"/>
    <w:rsid w:val="00C97981"/>
    <w:rsid w:val="00CA6200"/>
    <w:rsid w:val="00CB28B8"/>
    <w:rsid w:val="00CB51F3"/>
    <w:rsid w:val="00CB5228"/>
    <w:rsid w:val="00CB524B"/>
    <w:rsid w:val="00CB5B31"/>
    <w:rsid w:val="00CB6774"/>
    <w:rsid w:val="00CC1FC7"/>
    <w:rsid w:val="00CC379D"/>
    <w:rsid w:val="00CC3DBF"/>
    <w:rsid w:val="00CC4835"/>
    <w:rsid w:val="00CC5111"/>
    <w:rsid w:val="00CC7126"/>
    <w:rsid w:val="00CC785F"/>
    <w:rsid w:val="00CD1005"/>
    <w:rsid w:val="00CD12E1"/>
    <w:rsid w:val="00CD2E0B"/>
    <w:rsid w:val="00CD5144"/>
    <w:rsid w:val="00CD52B0"/>
    <w:rsid w:val="00CD62FF"/>
    <w:rsid w:val="00CD72C8"/>
    <w:rsid w:val="00CE2EBF"/>
    <w:rsid w:val="00CE4AFC"/>
    <w:rsid w:val="00CE4DE1"/>
    <w:rsid w:val="00CE4E30"/>
    <w:rsid w:val="00CE4F01"/>
    <w:rsid w:val="00CE5086"/>
    <w:rsid w:val="00CE641E"/>
    <w:rsid w:val="00CE67AB"/>
    <w:rsid w:val="00CE68F8"/>
    <w:rsid w:val="00CF25E2"/>
    <w:rsid w:val="00CF58C8"/>
    <w:rsid w:val="00CF644B"/>
    <w:rsid w:val="00D01352"/>
    <w:rsid w:val="00D01656"/>
    <w:rsid w:val="00D0324C"/>
    <w:rsid w:val="00D0532A"/>
    <w:rsid w:val="00D0739A"/>
    <w:rsid w:val="00D07A8D"/>
    <w:rsid w:val="00D139BB"/>
    <w:rsid w:val="00D139F8"/>
    <w:rsid w:val="00D205E9"/>
    <w:rsid w:val="00D20DD1"/>
    <w:rsid w:val="00D210D0"/>
    <w:rsid w:val="00D212A7"/>
    <w:rsid w:val="00D22B8C"/>
    <w:rsid w:val="00D22F0E"/>
    <w:rsid w:val="00D2444D"/>
    <w:rsid w:val="00D25695"/>
    <w:rsid w:val="00D27989"/>
    <w:rsid w:val="00D27D0B"/>
    <w:rsid w:val="00D30576"/>
    <w:rsid w:val="00D3085C"/>
    <w:rsid w:val="00D30FA9"/>
    <w:rsid w:val="00D31062"/>
    <w:rsid w:val="00D31F39"/>
    <w:rsid w:val="00D33AC7"/>
    <w:rsid w:val="00D36346"/>
    <w:rsid w:val="00D36E77"/>
    <w:rsid w:val="00D401FE"/>
    <w:rsid w:val="00D42409"/>
    <w:rsid w:val="00D43945"/>
    <w:rsid w:val="00D43BB3"/>
    <w:rsid w:val="00D44B5F"/>
    <w:rsid w:val="00D45E0D"/>
    <w:rsid w:val="00D46403"/>
    <w:rsid w:val="00D55844"/>
    <w:rsid w:val="00D5685D"/>
    <w:rsid w:val="00D57554"/>
    <w:rsid w:val="00D57EBB"/>
    <w:rsid w:val="00D61B62"/>
    <w:rsid w:val="00D6383C"/>
    <w:rsid w:val="00D64F7E"/>
    <w:rsid w:val="00D66831"/>
    <w:rsid w:val="00D71A77"/>
    <w:rsid w:val="00D722C0"/>
    <w:rsid w:val="00D73CD9"/>
    <w:rsid w:val="00D74822"/>
    <w:rsid w:val="00D7569F"/>
    <w:rsid w:val="00D7596A"/>
    <w:rsid w:val="00D77C00"/>
    <w:rsid w:val="00D8330F"/>
    <w:rsid w:val="00D84FE7"/>
    <w:rsid w:val="00D85CC7"/>
    <w:rsid w:val="00D868DF"/>
    <w:rsid w:val="00D86C2E"/>
    <w:rsid w:val="00D87138"/>
    <w:rsid w:val="00D91C39"/>
    <w:rsid w:val="00D9243F"/>
    <w:rsid w:val="00D927C0"/>
    <w:rsid w:val="00D928A1"/>
    <w:rsid w:val="00D9299C"/>
    <w:rsid w:val="00D95839"/>
    <w:rsid w:val="00D97A1E"/>
    <w:rsid w:val="00DA10CA"/>
    <w:rsid w:val="00DB5D82"/>
    <w:rsid w:val="00DC07E8"/>
    <w:rsid w:val="00DC0A60"/>
    <w:rsid w:val="00DC1702"/>
    <w:rsid w:val="00DC3C1B"/>
    <w:rsid w:val="00DC4B1A"/>
    <w:rsid w:val="00DC7FCA"/>
    <w:rsid w:val="00DD0EEF"/>
    <w:rsid w:val="00DD1DBF"/>
    <w:rsid w:val="00DD240F"/>
    <w:rsid w:val="00DD368B"/>
    <w:rsid w:val="00DD4DE5"/>
    <w:rsid w:val="00DD5186"/>
    <w:rsid w:val="00DD6E7E"/>
    <w:rsid w:val="00DD7410"/>
    <w:rsid w:val="00DE1388"/>
    <w:rsid w:val="00DE25B9"/>
    <w:rsid w:val="00DE5863"/>
    <w:rsid w:val="00DE5CF0"/>
    <w:rsid w:val="00DE6144"/>
    <w:rsid w:val="00DE7827"/>
    <w:rsid w:val="00DF16FE"/>
    <w:rsid w:val="00DF2301"/>
    <w:rsid w:val="00DF2B38"/>
    <w:rsid w:val="00DF2C52"/>
    <w:rsid w:val="00DF3862"/>
    <w:rsid w:val="00DF38A6"/>
    <w:rsid w:val="00DF46A1"/>
    <w:rsid w:val="00DF550F"/>
    <w:rsid w:val="00DF6279"/>
    <w:rsid w:val="00DF6FF2"/>
    <w:rsid w:val="00DF78C8"/>
    <w:rsid w:val="00E00FA3"/>
    <w:rsid w:val="00E02131"/>
    <w:rsid w:val="00E036F1"/>
    <w:rsid w:val="00E05267"/>
    <w:rsid w:val="00E05753"/>
    <w:rsid w:val="00E125CD"/>
    <w:rsid w:val="00E1603B"/>
    <w:rsid w:val="00E172ED"/>
    <w:rsid w:val="00E228F0"/>
    <w:rsid w:val="00E24D3C"/>
    <w:rsid w:val="00E26A9C"/>
    <w:rsid w:val="00E27A93"/>
    <w:rsid w:val="00E31AD9"/>
    <w:rsid w:val="00E32500"/>
    <w:rsid w:val="00E33CAA"/>
    <w:rsid w:val="00E36160"/>
    <w:rsid w:val="00E3644C"/>
    <w:rsid w:val="00E366E9"/>
    <w:rsid w:val="00E37515"/>
    <w:rsid w:val="00E4106A"/>
    <w:rsid w:val="00E440E0"/>
    <w:rsid w:val="00E47096"/>
    <w:rsid w:val="00E516C8"/>
    <w:rsid w:val="00E520C5"/>
    <w:rsid w:val="00E538DB"/>
    <w:rsid w:val="00E53B93"/>
    <w:rsid w:val="00E56E69"/>
    <w:rsid w:val="00E60841"/>
    <w:rsid w:val="00E60E29"/>
    <w:rsid w:val="00E612BB"/>
    <w:rsid w:val="00E617AC"/>
    <w:rsid w:val="00E618F8"/>
    <w:rsid w:val="00E61A1D"/>
    <w:rsid w:val="00E6313E"/>
    <w:rsid w:val="00E63165"/>
    <w:rsid w:val="00E638E0"/>
    <w:rsid w:val="00E63D05"/>
    <w:rsid w:val="00E67E9D"/>
    <w:rsid w:val="00E72C63"/>
    <w:rsid w:val="00E735E6"/>
    <w:rsid w:val="00E74239"/>
    <w:rsid w:val="00E74D09"/>
    <w:rsid w:val="00E74D32"/>
    <w:rsid w:val="00E75444"/>
    <w:rsid w:val="00E7590A"/>
    <w:rsid w:val="00E76E0E"/>
    <w:rsid w:val="00E82993"/>
    <w:rsid w:val="00E82BF7"/>
    <w:rsid w:val="00E83261"/>
    <w:rsid w:val="00E83E6F"/>
    <w:rsid w:val="00E86156"/>
    <w:rsid w:val="00E86C00"/>
    <w:rsid w:val="00E90A8D"/>
    <w:rsid w:val="00E9110D"/>
    <w:rsid w:val="00E92027"/>
    <w:rsid w:val="00E920CA"/>
    <w:rsid w:val="00E933B1"/>
    <w:rsid w:val="00E939AE"/>
    <w:rsid w:val="00E9573A"/>
    <w:rsid w:val="00E969A8"/>
    <w:rsid w:val="00EA05C3"/>
    <w:rsid w:val="00EA4A75"/>
    <w:rsid w:val="00EA63F4"/>
    <w:rsid w:val="00EB2164"/>
    <w:rsid w:val="00EB2419"/>
    <w:rsid w:val="00EB2667"/>
    <w:rsid w:val="00EB26FC"/>
    <w:rsid w:val="00EC22C0"/>
    <w:rsid w:val="00EC3814"/>
    <w:rsid w:val="00EC3D38"/>
    <w:rsid w:val="00EC490F"/>
    <w:rsid w:val="00EC6089"/>
    <w:rsid w:val="00ED0024"/>
    <w:rsid w:val="00ED065C"/>
    <w:rsid w:val="00ED0845"/>
    <w:rsid w:val="00ED0CF9"/>
    <w:rsid w:val="00ED15B1"/>
    <w:rsid w:val="00ED3C22"/>
    <w:rsid w:val="00ED3CE0"/>
    <w:rsid w:val="00ED4D95"/>
    <w:rsid w:val="00ED7480"/>
    <w:rsid w:val="00ED77EA"/>
    <w:rsid w:val="00EE054F"/>
    <w:rsid w:val="00EE5E5E"/>
    <w:rsid w:val="00EE7472"/>
    <w:rsid w:val="00EF0044"/>
    <w:rsid w:val="00EF178D"/>
    <w:rsid w:val="00EF1B2B"/>
    <w:rsid w:val="00EF1C45"/>
    <w:rsid w:val="00EF2308"/>
    <w:rsid w:val="00EF23B8"/>
    <w:rsid w:val="00EF2A0F"/>
    <w:rsid w:val="00EF3287"/>
    <w:rsid w:val="00EF37B7"/>
    <w:rsid w:val="00EF6521"/>
    <w:rsid w:val="00EF6E67"/>
    <w:rsid w:val="00F0010A"/>
    <w:rsid w:val="00F02764"/>
    <w:rsid w:val="00F03812"/>
    <w:rsid w:val="00F0733A"/>
    <w:rsid w:val="00F1252F"/>
    <w:rsid w:val="00F169B0"/>
    <w:rsid w:val="00F177B3"/>
    <w:rsid w:val="00F201A7"/>
    <w:rsid w:val="00F20D40"/>
    <w:rsid w:val="00F20F21"/>
    <w:rsid w:val="00F21564"/>
    <w:rsid w:val="00F219D5"/>
    <w:rsid w:val="00F22C8D"/>
    <w:rsid w:val="00F26C7B"/>
    <w:rsid w:val="00F274EF"/>
    <w:rsid w:val="00F27957"/>
    <w:rsid w:val="00F30577"/>
    <w:rsid w:val="00F31B3A"/>
    <w:rsid w:val="00F31DD8"/>
    <w:rsid w:val="00F31E09"/>
    <w:rsid w:val="00F32B02"/>
    <w:rsid w:val="00F35893"/>
    <w:rsid w:val="00F3595C"/>
    <w:rsid w:val="00F360B4"/>
    <w:rsid w:val="00F37379"/>
    <w:rsid w:val="00F4083A"/>
    <w:rsid w:val="00F40C74"/>
    <w:rsid w:val="00F41662"/>
    <w:rsid w:val="00F4182B"/>
    <w:rsid w:val="00F42CD5"/>
    <w:rsid w:val="00F4498A"/>
    <w:rsid w:val="00F44ED3"/>
    <w:rsid w:val="00F4531D"/>
    <w:rsid w:val="00F46FE1"/>
    <w:rsid w:val="00F52929"/>
    <w:rsid w:val="00F53AB9"/>
    <w:rsid w:val="00F53C40"/>
    <w:rsid w:val="00F54572"/>
    <w:rsid w:val="00F545C4"/>
    <w:rsid w:val="00F550E3"/>
    <w:rsid w:val="00F612A2"/>
    <w:rsid w:val="00F62CE2"/>
    <w:rsid w:val="00F64E9C"/>
    <w:rsid w:val="00F6651D"/>
    <w:rsid w:val="00F6665B"/>
    <w:rsid w:val="00F6756A"/>
    <w:rsid w:val="00F70BE2"/>
    <w:rsid w:val="00F70EDF"/>
    <w:rsid w:val="00F72695"/>
    <w:rsid w:val="00F73855"/>
    <w:rsid w:val="00F74C2A"/>
    <w:rsid w:val="00F76066"/>
    <w:rsid w:val="00F76741"/>
    <w:rsid w:val="00F8026E"/>
    <w:rsid w:val="00F82461"/>
    <w:rsid w:val="00F83486"/>
    <w:rsid w:val="00F85DFC"/>
    <w:rsid w:val="00F8611D"/>
    <w:rsid w:val="00F86FC6"/>
    <w:rsid w:val="00F87260"/>
    <w:rsid w:val="00F87E2F"/>
    <w:rsid w:val="00F923FF"/>
    <w:rsid w:val="00F92A64"/>
    <w:rsid w:val="00F92BD4"/>
    <w:rsid w:val="00F96031"/>
    <w:rsid w:val="00F96C4B"/>
    <w:rsid w:val="00F97726"/>
    <w:rsid w:val="00FA08DA"/>
    <w:rsid w:val="00FA2093"/>
    <w:rsid w:val="00FA24DC"/>
    <w:rsid w:val="00FA2AAE"/>
    <w:rsid w:val="00FA416A"/>
    <w:rsid w:val="00FA52DD"/>
    <w:rsid w:val="00FA70AA"/>
    <w:rsid w:val="00FB0EC0"/>
    <w:rsid w:val="00FB2DE9"/>
    <w:rsid w:val="00FB329E"/>
    <w:rsid w:val="00FB52AB"/>
    <w:rsid w:val="00FB6050"/>
    <w:rsid w:val="00FB767E"/>
    <w:rsid w:val="00FB7C95"/>
    <w:rsid w:val="00FC1CB7"/>
    <w:rsid w:val="00FC1D37"/>
    <w:rsid w:val="00FC2F12"/>
    <w:rsid w:val="00FC3A6B"/>
    <w:rsid w:val="00FC3BC0"/>
    <w:rsid w:val="00FC5277"/>
    <w:rsid w:val="00FC5E6C"/>
    <w:rsid w:val="00FD09B1"/>
    <w:rsid w:val="00FD14A1"/>
    <w:rsid w:val="00FD29C8"/>
    <w:rsid w:val="00FD2A1B"/>
    <w:rsid w:val="00FD4390"/>
    <w:rsid w:val="00FD6755"/>
    <w:rsid w:val="00FD7A79"/>
    <w:rsid w:val="00FE08AD"/>
    <w:rsid w:val="00FE2228"/>
    <w:rsid w:val="00FE3011"/>
    <w:rsid w:val="00FE31BF"/>
    <w:rsid w:val="00FE4E08"/>
    <w:rsid w:val="00FE5F2D"/>
    <w:rsid w:val="00FF10C0"/>
    <w:rsid w:val="00FF1E87"/>
    <w:rsid w:val="00FF54C3"/>
    <w:rsid w:val="00FF5B1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F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9D1F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9D1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rsid w:val="009D1FA8"/>
    <w:pPr>
      <w:shd w:val="clear" w:color="auto" w:fill="FFFFFF"/>
      <w:autoSpaceDE w:val="0"/>
      <w:autoSpaceDN w:val="0"/>
      <w:adjustRightInd w:val="0"/>
      <w:spacing w:line="341" w:lineRule="auto"/>
      <w:ind w:firstLine="709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9D1FA8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1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D1FA8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9D1F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9D1F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9D1F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1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подпись"/>
    <w:basedOn w:val="a"/>
    <w:rsid w:val="009D1FA8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D1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1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D1F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link w:val="OTRNormal0"/>
    <w:rsid w:val="009D1FA8"/>
    <w:pPr>
      <w:spacing w:before="60" w:after="120"/>
      <w:ind w:firstLine="567"/>
      <w:jc w:val="both"/>
    </w:pPr>
    <w:rPr>
      <w:szCs w:val="20"/>
    </w:rPr>
  </w:style>
  <w:style w:type="character" w:customStyle="1" w:styleId="OTRNormal0">
    <w:name w:val="OTR_Normal Знак"/>
    <w:basedOn w:val="a0"/>
    <w:link w:val="OTRNormal"/>
    <w:rsid w:val="009D1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9D1FA8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basedOn w:val="a0"/>
    <w:rsid w:val="009D1FA8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F8026E"/>
    <w:pPr>
      <w:ind w:left="720"/>
      <w:contextualSpacing/>
    </w:pPr>
  </w:style>
  <w:style w:type="character" w:customStyle="1" w:styleId="af0">
    <w:name w:val="Сравнение редакций. Удаленный фрагмент"/>
    <w:uiPriority w:val="99"/>
    <w:rsid w:val="00E24D3C"/>
    <w:rPr>
      <w:color w:val="000000"/>
      <w:shd w:val="clear" w:color="auto" w:fill="C4C413"/>
    </w:rPr>
  </w:style>
  <w:style w:type="character" w:customStyle="1" w:styleId="20">
    <w:name w:val="Заголовок 2 Знак"/>
    <w:basedOn w:val="a0"/>
    <w:link w:val="2"/>
    <w:uiPriority w:val="9"/>
    <w:semiHidden/>
    <w:rsid w:val="00B9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30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08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uiPriority w:val="99"/>
    <w:semiHidden/>
    <w:unhideWhenUsed/>
    <w:rsid w:val="00256B59"/>
    <w:rPr>
      <w:vertAlign w:val="superscript"/>
    </w:rPr>
  </w:style>
  <w:style w:type="paragraph" w:styleId="af4">
    <w:name w:val="No Spacing"/>
    <w:uiPriority w:val="1"/>
    <w:qFormat/>
    <w:rsid w:val="0015366A"/>
    <w:pPr>
      <w:ind w:firstLine="0"/>
      <w:jc w:val="lef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F68F-8E5A-4D40-A6D3-BE59DE9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10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239</cp:revision>
  <cp:lastPrinted>2021-05-26T01:44:00Z</cp:lastPrinted>
  <dcterms:created xsi:type="dcterms:W3CDTF">2014-12-03T01:45:00Z</dcterms:created>
  <dcterms:modified xsi:type="dcterms:W3CDTF">2022-04-05T03:42:00Z</dcterms:modified>
</cp:coreProperties>
</file>