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016" w:rsidRDefault="00D70016">
      <w:bookmarkStart w:id="0" w:name="_GoBack"/>
      <w:bookmarkEnd w:id="0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D70016" w:rsidTr="00D70016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D70016" w:rsidRPr="00D70016" w:rsidRDefault="00D70016" w:rsidP="00D70016">
            <w:pPr>
              <w:ind w:firstLine="709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color w:val="000000"/>
                <w:sz w:val="40"/>
                <w:szCs w:val="40"/>
                <w:lang w:eastAsia="ru-RU"/>
              </w:rPr>
            </w:pPr>
            <w:r w:rsidRPr="00D70016">
              <w:rPr>
                <w:rFonts w:ascii="Times New Roman" w:eastAsia="Times New Roman" w:hAnsi="Times New Roman" w:cs="Times New Roman"/>
                <w:b/>
                <w:i/>
                <w:color w:val="0000A0"/>
                <w:sz w:val="40"/>
                <w:szCs w:val="40"/>
                <w:lang w:eastAsia="ru-RU"/>
              </w:rPr>
              <w:t>ИНСТРУКЦИЯ</w:t>
            </w:r>
          </w:p>
          <w:p w:rsidR="00D70016" w:rsidRPr="00D70016" w:rsidRDefault="00D70016" w:rsidP="00D70016">
            <w:pPr>
              <w:ind w:firstLine="709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color w:val="000000"/>
                <w:sz w:val="40"/>
                <w:szCs w:val="40"/>
                <w:lang w:eastAsia="ru-RU"/>
              </w:rPr>
            </w:pPr>
            <w:r w:rsidRPr="00D70016">
              <w:rPr>
                <w:rFonts w:ascii="Times New Roman" w:eastAsia="Times New Roman" w:hAnsi="Times New Roman" w:cs="Times New Roman"/>
                <w:b/>
                <w:i/>
                <w:color w:val="0000A0"/>
                <w:sz w:val="40"/>
                <w:szCs w:val="40"/>
                <w:lang w:eastAsia="ru-RU"/>
              </w:rPr>
              <w:t>ПО ПРИМЕНЕНИЮ ПИРОТЕХНИЧЕСКИХ ИЗДЕЛИЙ</w:t>
            </w:r>
          </w:p>
          <w:p w:rsidR="00D70016" w:rsidRDefault="00D70016" w:rsidP="00AB3854">
            <w:pPr>
              <w:jc w:val="center"/>
              <w:outlineLvl w:val="4"/>
              <w:rPr>
                <w:rFonts w:ascii="Times New Roman" w:eastAsia="Times New Roman" w:hAnsi="Times New Roman" w:cs="Times New Roman"/>
                <w:b/>
                <w:color w:val="0000A0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D70016" w:rsidRDefault="00D70016" w:rsidP="00AB3854">
            <w:pPr>
              <w:jc w:val="center"/>
              <w:outlineLvl w:val="4"/>
              <w:rPr>
                <w:rFonts w:ascii="Times New Roman" w:eastAsia="Times New Roman" w:hAnsi="Times New Roman" w:cs="Times New Roman"/>
                <w:b/>
                <w:color w:val="0000A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A0"/>
                <w:sz w:val="28"/>
                <w:szCs w:val="28"/>
                <w:lang w:eastAsia="ru-RU"/>
              </w:rPr>
              <w:drawing>
                <wp:inline distT="0" distB="0" distL="0" distR="0" wp14:anchorId="77A5FD85" wp14:editId="35FBCCE1">
                  <wp:extent cx="2623931" cy="1749287"/>
                  <wp:effectExtent l="0" t="0" r="5080" b="381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3931" cy="1749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3854" w:rsidRPr="00AB3854" w:rsidRDefault="008B7DFE" w:rsidP="00AB3854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Пиротехнические изделия подлежат обязательной сертификации, на них должна быть инструкция по применению и адреса или телефоны производителя (для российских предприятий) или оптового продавца (для импортных фейерверков). Это гарантирует качество и безопасность изделий.</w:t>
      </w:r>
    </w:p>
    <w:p w:rsidR="00AB3854" w:rsidRPr="00AB3854" w:rsidRDefault="008B7DFE" w:rsidP="00AB3854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покупайте фейерверки в не регламентированных для этих целей местах (это могут быть рынки, киоски и иные торговые точки). </w:t>
      </w:r>
    </w:p>
    <w:p w:rsidR="00AB3854" w:rsidRPr="00AB3854" w:rsidRDefault="008B7DFE" w:rsidP="00AB3854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покупке фейерверков обратите внимание на упаковку, на ней должны отсутствовать увлажненные места, разрывы. Поку</w:t>
      </w:r>
      <w:r w:rsidR="00AB3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пая фейерверк с товарным знаком</w:t>
      </w:r>
      <w:r w:rsidRPr="00AB3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AB3854" w:rsidRPr="00AB3854" w:rsidRDefault="008B7DFE" w:rsidP="00AB3854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Фейерверки храните в сухом месте, в оригинальной упаковке. Запрещено хранить пиротехнические изделия во влажном или в очень сухом помещении с высокой температурой воздуха (более 30°С) вблизи от легковоспламеняющихся предметов и веществ, а так же вблизи обогревательных приборов. </w:t>
      </w:r>
    </w:p>
    <w:p w:rsidR="001374BF" w:rsidRDefault="008B7DFE" w:rsidP="00AB3854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Храните фейерверки в не доступных для детей местах. В холодное время года фейерверки желательно хранить в отапливаемом помещении, в противном случае из-за перепадов температуры фейерверки могут отсыреть. Отсыревшие фейерверки категорически запрещается сушить на отопительных </w:t>
      </w:r>
      <w:proofErr w:type="gramStart"/>
      <w:r w:rsidRPr="00AB3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приборах  и</w:t>
      </w:r>
      <w:proofErr w:type="gramEnd"/>
      <w:r w:rsidRPr="00AB3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используя нагревательные приборы</w:t>
      </w:r>
      <w:r w:rsidR="00137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3854" w:rsidRPr="00AB3854" w:rsidRDefault="008B7DFE" w:rsidP="001374BF">
      <w:pPr>
        <w:pStyle w:val="a7"/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B7DFE" w:rsidRPr="00E56F90" w:rsidRDefault="008B7DFE" w:rsidP="00AB3854">
      <w:pPr>
        <w:pStyle w:val="a7"/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рекомендации по запуску фейерверочных изделий</w:t>
      </w:r>
      <w:r w:rsidRPr="00E56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21DEA" w:rsidRDefault="00821DEA" w:rsidP="00AB3854">
      <w:pPr>
        <w:pStyle w:val="a7"/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1DEA" w:rsidRPr="00AB3854" w:rsidRDefault="00821DEA" w:rsidP="00CC0B36">
      <w:pPr>
        <w:pStyle w:val="a7"/>
        <w:numPr>
          <w:ilvl w:val="0"/>
          <w:numId w:val="7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</w:t>
      </w:r>
      <w:r w:rsidR="00CC0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использованием пиротехнических изделий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C0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тщательно изучите</w:t>
      </w:r>
      <w:r w:rsidR="005A7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инструкцию по применению</w:t>
      </w:r>
      <w:r w:rsidR="00CC0B36" w:rsidRPr="00CC0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821DEA" w:rsidRDefault="008B7DFE" w:rsidP="00821DEA">
      <w:pPr>
        <w:pStyle w:val="a7"/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Заранее определить место проведения фейерверка, площадку, на</w:t>
      </w:r>
      <w:r w:rsidR="00821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которой он будет производиться</w:t>
      </w:r>
      <w:r w:rsidRPr="00821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Размер площадки должен соответствовать максимальному размеру опасной зоны, указанной на изделиях, которые будут использоваться при проведении фейерверка. Над площадкой не должно быть деревьев, линий электропередач и прочих воздушных преград.</w:t>
      </w:r>
    </w:p>
    <w:p w:rsidR="00D70016" w:rsidRPr="00D70016" w:rsidRDefault="00D70016" w:rsidP="00D700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950EEC7" wp14:editId="10E51B2B">
            <wp:extent cx="1931879" cy="148689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7790" cy="1491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1DEA" w:rsidRDefault="00821DEA" w:rsidP="00821DEA">
      <w:pPr>
        <w:pStyle w:val="a7"/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Определить место расположения зрителей. Зрители должны находиться за пределами опасной зоны. Наилучший эффект от фейерверка наблюдается в том случае, если ветер дует от зрителей и относит в сторону дым, а расстояние от фейерверка выбрано таким, чтобы зрители наблюдали эффекты под углом не более 45 градусов. Оптимальное расстояние составляет не менее 30-50 м. </w:t>
      </w:r>
    </w:p>
    <w:p w:rsidR="00821DEA" w:rsidRPr="00821DEA" w:rsidRDefault="008B7DFE" w:rsidP="00821DEA">
      <w:pPr>
        <w:pStyle w:val="a7"/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Категорически запрещается запускать пиротехнические изделия при постоянном или порывистом ветре  </w:t>
      </w:r>
      <w:r w:rsidR="00821DEA" w:rsidRPr="00821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21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ненастную погоду</w:t>
      </w:r>
      <w:r w:rsidR="00821DEA" w:rsidRPr="00821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21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21DEA" w:rsidRPr="00821DEA" w:rsidRDefault="008B7DFE" w:rsidP="00821DEA">
      <w:pPr>
        <w:pStyle w:val="a7"/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Определить человека, ответственного за проведение фейерверка. Никогда не запускайте пиротехнику, находясь</w:t>
      </w:r>
      <w:r w:rsidR="00821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нетрезвом состоянии</w:t>
      </w:r>
      <w:r w:rsidRPr="00821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821DEA" w:rsidRPr="00821DEA" w:rsidRDefault="008B7DFE" w:rsidP="00821DEA">
      <w:pPr>
        <w:pStyle w:val="a7"/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Запускающий должен заранее разместить и надежно закрепить изделия в соответствии с инструкциями по использованию и быть готовым оперативно отреагировать в случае возникновения непредвиденной ситуации. </w:t>
      </w:r>
    </w:p>
    <w:p w:rsidR="00821DEA" w:rsidRDefault="008B7DFE" w:rsidP="00821DEA">
      <w:pPr>
        <w:pStyle w:val="a7"/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proofErr w:type="spellStart"/>
      <w:r w:rsidRPr="00821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поджиге</w:t>
      </w:r>
      <w:proofErr w:type="spellEnd"/>
      <w:r w:rsidRPr="00821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изделий нельзя держать их в руках, наклоняться над изделиями. Фитиль следует поджигать с расстояния вытянутой руки. После окончания работы изделия нельзя подходить к нему как минимум 10 мин. </w:t>
      </w:r>
    </w:p>
    <w:p w:rsidR="00D70016" w:rsidRDefault="00D70016" w:rsidP="00D70016">
      <w:pPr>
        <w:pStyle w:val="a7"/>
        <w:spacing w:before="100" w:beforeAutospacing="1" w:after="100" w:afterAutospacing="1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57143" cy="164761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143" cy="16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1DEA" w:rsidRPr="00821DEA" w:rsidRDefault="008B7DFE" w:rsidP="00821DEA">
      <w:pPr>
        <w:pStyle w:val="a7"/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Заранее освободите и расправьте огнепроводный шнур на ваших изделиях. Запомните, что перед тем, как поджечь фитиль, вы должны точно знать, где у изделия верх и откуда будут вылетать горящие элементы. </w:t>
      </w:r>
    </w:p>
    <w:p w:rsidR="00821DEA" w:rsidRPr="00821DEA" w:rsidRDefault="008B7DFE" w:rsidP="00821DEA">
      <w:pPr>
        <w:pStyle w:val="a7"/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Салюты следует устанавливать на твердую ровную поверхность. Салюты с небольшой площадью основания следует закрепить, подсыпав с боков землей или установить в плотный снег. Это позволит избежать возможного опрокидывания изделия.</w:t>
      </w:r>
    </w:p>
    <w:p w:rsidR="00821DEA" w:rsidRPr="00821DEA" w:rsidRDefault="008B7DFE" w:rsidP="00821DEA">
      <w:pPr>
        <w:pStyle w:val="a7"/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Ракеты и летающие фейерверочные изделия следует запускать вдали от жилых домов, построек с ветхими крышами или открытыми чердаками. </w:t>
      </w:r>
    </w:p>
    <w:p w:rsidR="00821DEA" w:rsidRPr="00821DEA" w:rsidRDefault="008B7DFE" w:rsidP="00821DEA">
      <w:pPr>
        <w:pStyle w:val="a7"/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Устроитель фейерверка должен после </w:t>
      </w:r>
      <w:r w:rsidR="00FF7110" w:rsidRPr="00821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поджога</w:t>
      </w:r>
      <w:r w:rsidRPr="00821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изделий немедленно удалиться из опасной зоны, повернувшись спиной к работающим изделиям. </w:t>
      </w:r>
    </w:p>
    <w:p w:rsidR="007D1DDF" w:rsidRDefault="007D1DDF" w:rsidP="008E6358">
      <w:pPr>
        <w:pStyle w:val="a7"/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8B7DFE" w:rsidRPr="007D1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икогда не разбирайте фейерверочные изделия - ни до использования, ни после! </w:t>
      </w:r>
    </w:p>
    <w:p w:rsidR="007D1DDF" w:rsidRPr="00E56F90" w:rsidRDefault="007D1DDF" w:rsidP="007D1DDF">
      <w:pPr>
        <w:pStyle w:val="a7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56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ЗАПРЕЩАЕТСЯ:</w:t>
      </w:r>
    </w:p>
    <w:p w:rsidR="007D1DDF" w:rsidRDefault="007D1DDF" w:rsidP="007D1DDF">
      <w:pPr>
        <w:pStyle w:val="a7"/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8B7DFE" w:rsidRPr="007D1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спользовать пиротехнические изделия </w:t>
      </w:r>
      <w:r w:rsidR="00D70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</w:t>
      </w:r>
      <w:r w:rsidRPr="007D1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присутствия взрослых.</w:t>
      </w:r>
    </w:p>
    <w:p w:rsidR="007D1DDF" w:rsidRDefault="007D1DDF" w:rsidP="007D1DDF">
      <w:pPr>
        <w:pStyle w:val="a7"/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Курить рядом с пиротехническими изделиями.</w:t>
      </w:r>
    </w:p>
    <w:p w:rsidR="007D1DDF" w:rsidRDefault="007D1DDF" w:rsidP="007D1DDF">
      <w:pPr>
        <w:pStyle w:val="a7"/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Бросать пиротехнические изделия в огонь.</w:t>
      </w:r>
    </w:p>
    <w:p w:rsidR="007D1DDF" w:rsidRDefault="007D1DDF" w:rsidP="007D1DDF">
      <w:pPr>
        <w:pStyle w:val="a7"/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пиротехнические изделия в помещении.</w:t>
      </w:r>
    </w:p>
    <w:p w:rsidR="001A6D61" w:rsidRPr="001A6D61" w:rsidRDefault="001A6D61" w:rsidP="001A6D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3BBE56C" wp14:editId="6A5D39FF">
            <wp:extent cx="2019631" cy="2019631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1377" cy="2021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1DDF" w:rsidRDefault="007D1DDF" w:rsidP="007D1DDF">
      <w:pPr>
        <w:pStyle w:val="a7"/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D1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спользовать пиротехнические изделия вблизи зданий, сооружений деревьев, линий электропередач и на расстоянии меньшем радиуса опасной зоны. </w:t>
      </w:r>
    </w:p>
    <w:p w:rsidR="000E007F" w:rsidRPr="000E007F" w:rsidRDefault="000E007F" w:rsidP="000E007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007F">
        <w:rPr>
          <w:rFonts w:ascii="Calibri" w:eastAsia="Times New Roman" w:hAnsi="Calibri" w:cs="Times New Roman"/>
          <w:sz w:val="26"/>
          <w:szCs w:val="26"/>
          <w:lang w:eastAsia="ru-RU"/>
        </w:rPr>
        <w:t xml:space="preserve">          </w:t>
      </w:r>
      <w:r w:rsidRPr="000E007F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вы обнаружили очаг появления дыма, возгорания, немедленно сообщите об этом в пожарную охрану по телефону 01 (с мобильного телефона по номеру 101 или 112.  </w:t>
      </w:r>
    </w:p>
    <w:p w:rsidR="007D2594" w:rsidRPr="007D1DDF" w:rsidRDefault="007D2594" w:rsidP="00D700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7D2594" w:rsidRPr="007D1DDF" w:rsidSect="00885B23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6442F"/>
    <w:multiLevelType w:val="hybridMultilevel"/>
    <w:tmpl w:val="1960BBC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6472EE"/>
    <w:multiLevelType w:val="hybridMultilevel"/>
    <w:tmpl w:val="C136EFA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22F65E2"/>
    <w:multiLevelType w:val="multilevel"/>
    <w:tmpl w:val="C5969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D83EC7"/>
    <w:multiLevelType w:val="hybridMultilevel"/>
    <w:tmpl w:val="DE70187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DEF489E"/>
    <w:multiLevelType w:val="hybridMultilevel"/>
    <w:tmpl w:val="EC5644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0664FB2"/>
    <w:multiLevelType w:val="hybridMultilevel"/>
    <w:tmpl w:val="2C4CB7E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3B24E9D"/>
    <w:multiLevelType w:val="multilevel"/>
    <w:tmpl w:val="34B0A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A4C"/>
    <w:rsid w:val="000554CB"/>
    <w:rsid w:val="000766BC"/>
    <w:rsid w:val="000E007F"/>
    <w:rsid w:val="000E2DE4"/>
    <w:rsid w:val="001374BF"/>
    <w:rsid w:val="00195A3F"/>
    <w:rsid w:val="001A6D61"/>
    <w:rsid w:val="00202A4C"/>
    <w:rsid w:val="002A65C4"/>
    <w:rsid w:val="002B1069"/>
    <w:rsid w:val="002B4ADD"/>
    <w:rsid w:val="002C42BD"/>
    <w:rsid w:val="00327B1C"/>
    <w:rsid w:val="005A793A"/>
    <w:rsid w:val="00607691"/>
    <w:rsid w:val="00670554"/>
    <w:rsid w:val="006B1B8E"/>
    <w:rsid w:val="006C0FE7"/>
    <w:rsid w:val="006E2A45"/>
    <w:rsid w:val="007A5ECC"/>
    <w:rsid w:val="007D1DDF"/>
    <w:rsid w:val="007D2594"/>
    <w:rsid w:val="00821DEA"/>
    <w:rsid w:val="00885B23"/>
    <w:rsid w:val="008B7DFE"/>
    <w:rsid w:val="008E6358"/>
    <w:rsid w:val="009675FF"/>
    <w:rsid w:val="009C0A24"/>
    <w:rsid w:val="009C37EF"/>
    <w:rsid w:val="00AB3854"/>
    <w:rsid w:val="00B24909"/>
    <w:rsid w:val="00C5623B"/>
    <w:rsid w:val="00CC0B36"/>
    <w:rsid w:val="00D70016"/>
    <w:rsid w:val="00DA1993"/>
    <w:rsid w:val="00E10C6E"/>
    <w:rsid w:val="00E56D01"/>
    <w:rsid w:val="00E56E98"/>
    <w:rsid w:val="00E56F90"/>
    <w:rsid w:val="00F16DAB"/>
    <w:rsid w:val="00FC7FC8"/>
    <w:rsid w:val="00FF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7FF94A-AEB3-4C0C-809E-30CA2A4A3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1069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7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75F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A6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A65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8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9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2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6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19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641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900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741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436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917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091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1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7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03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9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93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6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0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9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2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12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04C54-32EB-475E-AD3D-932561476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(АК ГУ) Жупиков В.В</dc:creator>
  <cp:lastModifiedBy>user</cp:lastModifiedBy>
  <cp:revision>3</cp:revision>
  <cp:lastPrinted>2016-12-05T07:16:00Z</cp:lastPrinted>
  <dcterms:created xsi:type="dcterms:W3CDTF">2024-12-26T02:20:00Z</dcterms:created>
  <dcterms:modified xsi:type="dcterms:W3CDTF">2024-12-26T02:20:00Z</dcterms:modified>
</cp:coreProperties>
</file>