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E33D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«Конституция Российской Федерации гарантирует гражданам право на участие в отправлении правосудия, предоставив возможность стать присяжным заседателем. </w:t>
      </w:r>
    </w:p>
    <w:p w14:paraId="04798483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Каждые четыре года исполнительно-распорядительный орган (администрация) муниципального образования на основании списков избирателей составляет общий и запасной список кандидатов в присяжные заседатели. </w:t>
      </w:r>
    </w:p>
    <w:p w14:paraId="44DD57E7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необходимости вызова присяжных для работы, суд производит отбор нужного количества кандидатов в присяжные заседатели путем случайной выборки и направляет приглашения.</w:t>
      </w:r>
    </w:p>
    <w:p w14:paraId="7A82093D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исполнения полномочий присяжного заседателя юридическое образование не требуется.  </w:t>
      </w:r>
    </w:p>
    <w:p w14:paraId="69A95E9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Вас вызывают в качестве кандидата в присяжные заседатели необходимо в назначенное время явиться в суд по адресу, указанному в приглашении. </w:t>
      </w:r>
    </w:p>
    <w:p w14:paraId="219DF928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отбора в коллегию и принятия присяги Вы приобретаете статус присяжного заседателя, если нужно его где-то подтвердить, судья выдаст соответствующую справку.</w:t>
      </w:r>
    </w:p>
    <w:p w14:paraId="446C3F8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Опасаться санкций со стороны работодателя присяжному заседателю не стоит, на время исполнения обязанностей по осуществлению правосудия работодатель обязан освободить его от работы с сохранением места работы, а также гарантий и компенсаций, предусмотренных трудовым законодательством.  Увольнение присяжного заседателя или его перевод на другую работу по инициативе работодателя не допускается. Период участия лица в рассмотрении уголовного дела в качестве присяжного заседателя учитывается при исчислении всех видов трудового стажа. </w:t>
      </w:r>
    </w:p>
    <w:p w14:paraId="07CD3F1D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время исполнения присяжным заседателем его обязанностей суд выплачивает ему вознаграждение в размере половины должностного оклада судьи этого суда пропорционально числу дней участия присяжного в осуществлении правосудия, но не менее среднего заработка присяжного по месту его основной работы за такой период. </w:t>
      </w:r>
    </w:p>
    <w:p w14:paraId="67FAE9B0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 возмещает присяжному заседателю командировочные и транспортные расходы на проезд к месту нахождения суда и обратно. </w:t>
      </w:r>
    </w:p>
    <w:p w14:paraId="1FE400F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Присяжный заседатель наделяется гарантиями независимости и неприкосновенности, сопоставимыми с гарантиями федерального судьи. </w:t>
      </w:r>
    </w:p>
    <w:p w14:paraId="09050EFF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Лица, препятствующие присяжному заседателю исполнять свои обязанности, в том числе работодатели, несут ответственность в соответствии с законом (ст.294 Уголовного кодекса Российской Федерации, ст.17.5 Кодекса Российской Федерации об административных правонарушениях).</w:t>
      </w:r>
    </w:p>
    <w:p w14:paraId="221D0044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обязанностей присяжного заседателя — это почетная и важная миссия. </w:t>
      </w:r>
    </w:p>
    <w:p w14:paraId="4D9FE9F3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Неявка кандидата в присяжные заседатели в суд приводит к негативным последствиям, в виде срыва судебного процесса, отложения рассмотрения уголовного дела на длительный срок, что влечет за собой нарушение прав </w:t>
      </w: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потерпевших и подсудимых на рассмотрение уголовного дела в разумный срок.</w:t>
      </w:r>
    </w:p>
    <w:p w14:paraId="0ADEE06E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Если Вы получите приглашение прийти в суд для исполнения обязанностей присяжного заседателя не оставайтесь безучастными, воспользуйтесь возможностью принять участие в отправлении правосудия, явитесь в суд и вынесите решение как подобает свободному гражданину и справедливому человеку».</w:t>
      </w:r>
    </w:p>
    <w:p w14:paraId="25C217AF" w14:textId="14DE3ABE" w:rsidR="00135909" w:rsidRPr="0003654E" w:rsidRDefault="00135909" w:rsidP="0003654E">
      <w:bookmarkStart w:id="0" w:name="_GoBack"/>
      <w:bookmarkEnd w:id="0"/>
    </w:p>
    <w:sectPr w:rsidR="00135909" w:rsidRPr="0003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09"/>
    <w:rsid w:val="0003654E"/>
    <w:rsid w:val="001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B048A-6F4D-4610-95BE-B132CD5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2508</Characters>
  <Application>Microsoft Office Word</Application>
  <DocSecurity>0</DocSecurity>
  <Lines>20</Lines>
  <Paragraphs>5</Paragraphs>
  <ScaleCrop>false</ScaleCrop>
  <Company>Прокуратура РФ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Тилилицина Марина Васильевна</dc:creator>
  <cp:keywords/>
  <dc:description/>
  <cp:lastModifiedBy>Тилилицина Марина Васильевна</cp:lastModifiedBy>
  <cp:revision>2</cp:revision>
  <dcterms:created xsi:type="dcterms:W3CDTF">2024-01-24T10:52:00Z</dcterms:created>
  <dcterms:modified xsi:type="dcterms:W3CDTF">2024-01-24T11:07:00Z</dcterms:modified>
</cp:coreProperties>
</file>