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00" w:rsidRPr="00192117" w:rsidRDefault="00C71700" w:rsidP="00C71700">
      <w:pPr>
        <w:pStyle w:val="1"/>
        <w:ind w:left="-600" w:firstLine="600"/>
        <w:jc w:val="center"/>
        <w:rPr>
          <w:b/>
        </w:rPr>
      </w:pPr>
      <w:bookmarkStart w:id="0" w:name="_Toc171480702"/>
      <w:r w:rsidRPr="00192117">
        <w:rPr>
          <w:b/>
        </w:rPr>
        <w:t>ИНВЕСТИЦИОННЫЙ ПАСПОРТ</w:t>
      </w:r>
    </w:p>
    <w:p w:rsidR="00C71700" w:rsidRPr="00192117" w:rsidRDefault="00C71700" w:rsidP="00C71700">
      <w:pPr>
        <w:pStyle w:val="1"/>
        <w:ind w:left="-600" w:firstLine="600"/>
        <w:jc w:val="center"/>
        <w:rPr>
          <w:b/>
        </w:rPr>
      </w:pPr>
      <w:r w:rsidRPr="00192117">
        <w:rPr>
          <w:b/>
        </w:rPr>
        <w:t>Муниципального образования</w:t>
      </w:r>
    </w:p>
    <w:p w:rsidR="00C71700" w:rsidRPr="00192117" w:rsidRDefault="00C71700" w:rsidP="00C71700">
      <w:pPr>
        <w:pStyle w:val="1"/>
        <w:ind w:left="-600" w:firstLine="600"/>
        <w:jc w:val="center"/>
        <w:rPr>
          <w:b/>
        </w:rPr>
      </w:pPr>
      <w:r w:rsidRPr="00192117">
        <w:rPr>
          <w:b/>
        </w:rPr>
        <w:t>Города-курорта Белокуриха Алтайского края</w:t>
      </w:r>
    </w:p>
    <w:p w:rsidR="00C71700" w:rsidRPr="00192117" w:rsidRDefault="00C71700" w:rsidP="005F5FEE">
      <w:pPr>
        <w:pStyle w:val="1"/>
        <w:ind w:firstLine="600"/>
        <w:jc w:val="both"/>
        <w:rPr>
          <w:b/>
        </w:rPr>
      </w:pPr>
      <w:r w:rsidRPr="00192117">
        <w:rPr>
          <w:b/>
        </w:rPr>
        <w:t>1. Общие сведения муниципального образования</w:t>
      </w:r>
      <w:bookmarkEnd w:id="0"/>
      <w:r w:rsidRPr="00192117">
        <w:rPr>
          <w:b/>
        </w:rPr>
        <w:t xml:space="preserve"> </w:t>
      </w:r>
      <w:bookmarkStart w:id="1" w:name="_Toc171480703"/>
      <w:r w:rsidRPr="00192117">
        <w:rPr>
          <w:b/>
        </w:rPr>
        <w:t>города-курорта Белокуриха</w:t>
      </w:r>
      <w:bookmarkEnd w:id="1"/>
    </w:p>
    <w:p w:rsidR="00C71700" w:rsidRPr="00192117" w:rsidRDefault="00C71700" w:rsidP="00C71700">
      <w:pPr>
        <w:ind w:firstLine="709"/>
        <w:jc w:val="center"/>
        <w:rPr>
          <w:sz w:val="28"/>
          <w:szCs w:val="28"/>
          <w:lang w:val="ru-RU"/>
        </w:rPr>
      </w:pPr>
    </w:p>
    <w:p w:rsidR="00C71700" w:rsidRPr="00192117" w:rsidRDefault="00C71700" w:rsidP="00C71700">
      <w:pPr>
        <w:pStyle w:val="2"/>
        <w:jc w:val="center"/>
        <w:rPr>
          <w:b/>
          <w:szCs w:val="28"/>
        </w:rPr>
      </w:pPr>
      <w:bookmarkStart w:id="2" w:name="_Toc171480704"/>
      <w:r w:rsidRPr="00192117">
        <w:rPr>
          <w:b/>
          <w:szCs w:val="28"/>
        </w:rPr>
        <w:t>1.1. Общая характеристика</w:t>
      </w:r>
      <w:bookmarkEnd w:id="2"/>
    </w:p>
    <w:p w:rsidR="00C71700" w:rsidRPr="00192117" w:rsidRDefault="00C71700" w:rsidP="00C71700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В 1803 году русские поселенцы основали в долине реки село Белокуриха. Их привлекли степные черноземы, богатые сенокосные угодья, обилие медоносных трав в предгорьях. Практически сразу же поселенцы обратили внимание на необычные термальные источники в нескольких километрах от села. Всего их было около 70, самый крупный представлял собой небольшое, но глубокое озеро с прозрачной и теплой водой, на дне которого поднимались фонтаны песка и галь</w:t>
      </w:r>
      <w:r w:rsidR="00FE13CD" w:rsidRPr="00192117">
        <w:rPr>
          <w:sz w:val="28"/>
          <w:szCs w:val="28"/>
          <w:lang w:val="ru-RU"/>
        </w:rPr>
        <w:t xml:space="preserve">ки. </w:t>
      </w:r>
      <w:r w:rsidRPr="00192117">
        <w:rPr>
          <w:sz w:val="28"/>
          <w:szCs w:val="28"/>
          <w:lang w:val="ru-RU"/>
        </w:rPr>
        <w:t>Ключи и речка не замерзали в морозы, на озере зимовали утки и лебеди. Над речкой в районе ключей постоянно клубились облака белого пара. С течением времени крестьяне заметили, что в долине удивительный микроклимат, в котором быстро исчезает усталость, ухо</w:t>
      </w:r>
      <w:r w:rsidR="00FE13CD" w:rsidRPr="00192117">
        <w:rPr>
          <w:sz w:val="28"/>
          <w:szCs w:val="28"/>
          <w:lang w:val="ru-RU"/>
        </w:rPr>
        <w:t>дят застарелые болезни. В 1866 году</w:t>
      </w:r>
      <w:r w:rsidRPr="00192117">
        <w:rPr>
          <w:sz w:val="28"/>
          <w:szCs w:val="28"/>
          <w:lang w:val="ru-RU"/>
        </w:rPr>
        <w:t xml:space="preserve"> они сообщили о своих наблюдениях по поводу лечебных свой</w:t>
      </w:r>
      <w:proofErr w:type="gramStart"/>
      <w:r w:rsidRPr="00192117">
        <w:rPr>
          <w:sz w:val="28"/>
          <w:szCs w:val="28"/>
          <w:lang w:val="ru-RU"/>
        </w:rPr>
        <w:t>ств кл</w:t>
      </w:r>
      <w:proofErr w:type="gramEnd"/>
      <w:r w:rsidRPr="00192117">
        <w:rPr>
          <w:sz w:val="28"/>
          <w:szCs w:val="28"/>
          <w:lang w:val="ru-RU"/>
        </w:rPr>
        <w:t>ючевой воды известному ученому, инженеру Алтайского горного управления Степану Ивановичу Гуляеву. Годом основания курорта можно считать 1867. В этом году, по инициативе Гуляева, в газетах были опубликованы первые сведения о горячих целебных источниках в предгорьях Алтая. Вскоре на собственные средства и по собственным чертежам у места выхода главного источника он за несколько дней возвел первую курортную постройку Белокурихи – «купель».</w:t>
      </w:r>
    </w:p>
    <w:p w:rsidR="00C71700" w:rsidRPr="00192117" w:rsidRDefault="00FE13CD" w:rsidP="00C71700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Белокуриха расположена в отрогах </w:t>
      </w:r>
      <w:proofErr w:type="spellStart"/>
      <w:r w:rsidRPr="00192117">
        <w:rPr>
          <w:sz w:val="28"/>
          <w:szCs w:val="28"/>
          <w:lang w:val="ru-RU"/>
        </w:rPr>
        <w:t>Чергинского</w:t>
      </w:r>
      <w:proofErr w:type="spellEnd"/>
      <w:r w:rsidRPr="00192117">
        <w:rPr>
          <w:sz w:val="28"/>
          <w:szCs w:val="28"/>
          <w:lang w:val="ru-RU"/>
        </w:rPr>
        <w:t xml:space="preserve"> </w:t>
      </w:r>
      <w:r w:rsidR="00C71700" w:rsidRPr="00192117">
        <w:rPr>
          <w:sz w:val="28"/>
          <w:szCs w:val="28"/>
          <w:lang w:val="ru-RU"/>
        </w:rPr>
        <w:t>хребта, на юге Алтайского края. Город Белокуриха находится в центральной части Алтайского края, в предгорье Алтайских гор на высоте 240-</w:t>
      </w:r>
      <w:smartTag w:uri="urn:schemas-microsoft-com:office:smarttags" w:element="metricconverter">
        <w:smartTagPr>
          <w:attr w:name="ProductID" w:val="250 метров"/>
        </w:smartTagPr>
        <w:r w:rsidR="00C71700" w:rsidRPr="00192117">
          <w:rPr>
            <w:sz w:val="28"/>
            <w:szCs w:val="28"/>
            <w:lang w:val="ru-RU"/>
          </w:rPr>
          <w:t>250</w:t>
        </w:r>
        <w:r w:rsidRPr="00192117">
          <w:rPr>
            <w:sz w:val="28"/>
            <w:szCs w:val="28"/>
            <w:lang w:val="ru-RU"/>
          </w:rPr>
          <w:t xml:space="preserve"> </w:t>
        </w:r>
        <w:r w:rsidR="00C71700" w:rsidRPr="00192117">
          <w:rPr>
            <w:sz w:val="28"/>
            <w:szCs w:val="28"/>
            <w:lang w:val="ru-RU"/>
          </w:rPr>
          <w:t>метров</w:t>
        </w:r>
      </w:smartTag>
      <w:r w:rsidR="000E62FC" w:rsidRPr="00192117">
        <w:rPr>
          <w:sz w:val="28"/>
          <w:szCs w:val="28"/>
          <w:lang w:val="ru-RU"/>
        </w:rPr>
        <w:t xml:space="preserve"> над уровнем моря. </w:t>
      </w:r>
      <w:r w:rsidR="00C71700" w:rsidRPr="00192117">
        <w:rPr>
          <w:sz w:val="28"/>
          <w:szCs w:val="28"/>
          <w:lang w:val="ru-RU"/>
        </w:rPr>
        <w:t>Фактически это граница Алтайского и Смоленского районов Алтайского края. Ей присущ цокольный на складчато-глыбовом основании рельеф. Отроги хребтов изрезаны большой сетью горных рек и ручьев с узкими долинами и</w:t>
      </w:r>
      <w:r w:rsidR="00C71700" w:rsidRPr="00192117">
        <w:rPr>
          <w:lang w:val="ru-RU"/>
        </w:rPr>
        <w:t xml:space="preserve"> </w:t>
      </w:r>
      <w:r w:rsidR="00C71700" w:rsidRPr="00192117">
        <w:rPr>
          <w:sz w:val="28"/>
          <w:szCs w:val="28"/>
          <w:lang w:val="ru-RU"/>
        </w:rPr>
        <w:t>круто</w:t>
      </w:r>
      <w:r w:rsidRPr="00192117">
        <w:rPr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 xml:space="preserve">поднимающимися от них террасами. Рельеф местности </w:t>
      </w:r>
      <w:r w:rsidR="00C71700" w:rsidRPr="00192117">
        <w:rPr>
          <w:sz w:val="28"/>
          <w:szCs w:val="28"/>
          <w:lang w:val="ru-RU"/>
        </w:rPr>
        <w:t>очень разнообразен, характеризующийся сменой равнинных и горных участков.</w:t>
      </w:r>
    </w:p>
    <w:p w:rsidR="00C71700" w:rsidRPr="00192117" w:rsidRDefault="00C71700" w:rsidP="00C71700">
      <w:pPr>
        <w:ind w:firstLine="708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Климатогеографические условия Белокурихи в своем роде уникальны. С юга курорт окружен высокими горами, покрытыми вечнозеленой растительностью, а вершины гор увенчаны гранитными скалами причудливой формы. Климат курорта характеризуется сравнительно высокой для Сибири среднегодовой температурой воздуха, нехолодной зимой, нежарким летом, теплой осенью и весной. Весной и летом солнечных дней в Белокурихе примерно столько же, как на курортах Крыма и Кавказа. </w:t>
      </w:r>
    </w:p>
    <w:p w:rsidR="00C71700" w:rsidRPr="00192117" w:rsidRDefault="00C71700" w:rsidP="00C71700">
      <w:pPr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ab/>
        <w:t>Белокуриха замечательна своим минеральными источниками. Азотно-кремниевые минеральные воды выходят на поверхность с температурой 37 и 42</w:t>
      </w:r>
      <w:proofErr w:type="gramStart"/>
      <w:r w:rsidRPr="00192117">
        <w:rPr>
          <w:sz w:val="28"/>
          <w:szCs w:val="28"/>
          <w:lang w:val="ru-RU"/>
        </w:rPr>
        <w:t xml:space="preserve"> С</w:t>
      </w:r>
      <w:proofErr w:type="gramEnd"/>
      <w:r w:rsidRPr="00192117">
        <w:rPr>
          <w:sz w:val="28"/>
          <w:szCs w:val="28"/>
          <w:lang w:val="ru-RU"/>
        </w:rPr>
        <w:t xml:space="preserve">, в них содержится небольшое количество радона (0,2 </w:t>
      </w:r>
      <w:proofErr w:type="spellStart"/>
      <w:r w:rsidRPr="00192117">
        <w:rPr>
          <w:sz w:val="28"/>
          <w:szCs w:val="28"/>
          <w:lang w:val="ru-RU"/>
        </w:rPr>
        <w:t>кБ</w:t>
      </w:r>
      <w:proofErr w:type="spellEnd"/>
      <w:r w:rsidRPr="00192117">
        <w:rPr>
          <w:sz w:val="28"/>
          <w:szCs w:val="28"/>
          <w:lang w:val="ru-RU"/>
        </w:rPr>
        <w:t>/л), много газов (28 мг/л, из них азота 95%, радон 0,54, гелий, аргон, ксенон, сероводород) фтора (14 мг/л) и кремниевой кислоты (58 мг/л), а также различные микроэлементы.</w:t>
      </w:r>
    </w:p>
    <w:p w:rsidR="00C71700" w:rsidRPr="00192117" w:rsidRDefault="00C71700" w:rsidP="00C71700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lastRenderedPageBreak/>
        <w:t xml:space="preserve">Белокуриха расположена в </w:t>
      </w:r>
      <w:smartTag w:uri="urn:schemas-microsoft-com:office:smarttags" w:element="metricconverter">
        <w:smartTagPr>
          <w:attr w:name="ProductID" w:val="40 км"/>
        </w:smartTagPr>
        <w:r w:rsidRPr="00192117">
          <w:rPr>
            <w:sz w:val="28"/>
            <w:szCs w:val="28"/>
            <w:lang w:val="ru-RU"/>
          </w:rPr>
          <w:t>40</w:t>
        </w:r>
        <w:r w:rsidR="00FE13CD" w:rsidRPr="00192117">
          <w:rPr>
            <w:sz w:val="28"/>
            <w:szCs w:val="28"/>
            <w:lang w:val="ru-RU"/>
          </w:rPr>
          <w:t xml:space="preserve"> </w:t>
        </w:r>
        <w:r w:rsidRPr="00192117">
          <w:rPr>
            <w:sz w:val="28"/>
            <w:szCs w:val="28"/>
            <w:lang w:val="ru-RU"/>
          </w:rPr>
          <w:t>км</w:t>
        </w:r>
      </w:smartTag>
      <w:r w:rsidRPr="00192117">
        <w:rPr>
          <w:sz w:val="28"/>
          <w:szCs w:val="28"/>
          <w:lang w:val="ru-RU"/>
        </w:rPr>
        <w:t xml:space="preserve"> к юго-западу от </w:t>
      </w:r>
      <w:proofErr w:type="gramStart"/>
      <w:r w:rsidRPr="00192117">
        <w:rPr>
          <w:sz w:val="28"/>
          <w:szCs w:val="28"/>
          <w:lang w:val="ru-RU"/>
        </w:rPr>
        <w:t>с</w:t>
      </w:r>
      <w:proofErr w:type="gramEnd"/>
      <w:r w:rsidRPr="00192117">
        <w:rPr>
          <w:sz w:val="28"/>
          <w:szCs w:val="28"/>
          <w:lang w:val="ru-RU"/>
        </w:rPr>
        <w:t xml:space="preserve">. Смоленское, </w:t>
      </w:r>
      <w:smartTag w:uri="urn:schemas-microsoft-com:office:smarttags" w:element="metricconverter">
        <w:smartTagPr>
          <w:attr w:name="ProductID" w:val="74 км"/>
        </w:smartTagPr>
        <w:r w:rsidRPr="00192117">
          <w:rPr>
            <w:sz w:val="28"/>
            <w:szCs w:val="28"/>
            <w:lang w:val="ru-RU"/>
          </w:rPr>
          <w:t>74</w:t>
        </w:r>
        <w:r w:rsidR="00FE13CD" w:rsidRPr="00192117">
          <w:rPr>
            <w:sz w:val="28"/>
            <w:szCs w:val="28"/>
            <w:lang w:val="ru-RU"/>
          </w:rPr>
          <w:t xml:space="preserve"> </w:t>
        </w:r>
        <w:r w:rsidRPr="00192117">
          <w:rPr>
            <w:sz w:val="28"/>
            <w:szCs w:val="28"/>
            <w:lang w:val="ru-RU"/>
          </w:rPr>
          <w:t>км</w:t>
        </w:r>
      </w:smartTag>
      <w:r w:rsidRPr="00192117">
        <w:rPr>
          <w:sz w:val="28"/>
          <w:szCs w:val="28"/>
          <w:lang w:val="ru-RU"/>
        </w:rPr>
        <w:t xml:space="preserve"> к юго-западу от г.</w:t>
      </w:r>
      <w:r w:rsidR="00EE7039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 xml:space="preserve">Бийска и в </w:t>
      </w:r>
      <w:smartTag w:uri="urn:schemas-microsoft-com:office:smarttags" w:element="metricconverter">
        <w:smartTagPr>
          <w:attr w:name="ProductID" w:val="237 км"/>
        </w:smartTagPr>
        <w:r w:rsidRPr="00192117">
          <w:rPr>
            <w:sz w:val="28"/>
            <w:szCs w:val="28"/>
            <w:lang w:val="ru-RU"/>
          </w:rPr>
          <w:t>237</w:t>
        </w:r>
        <w:r w:rsidR="00FE13CD" w:rsidRPr="00192117">
          <w:rPr>
            <w:sz w:val="28"/>
            <w:szCs w:val="28"/>
            <w:lang w:val="ru-RU"/>
          </w:rPr>
          <w:t xml:space="preserve"> </w:t>
        </w:r>
        <w:r w:rsidRPr="00192117">
          <w:rPr>
            <w:sz w:val="28"/>
            <w:szCs w:val="28"/>
            <w:lang w:val="ru-RU"/>
          </w:rPr>
          <w:t>км</w:t>
        </w:r>
      </w:smartTag>
      <w:r w:rsidRPr="00192117">
        <w:rPr>
          <w:sz w:val="28"/>
          <w:szCs w:val="28"/>
          <w:lang w:val="ru-RU"/>
        </w:rPr>
        <w:t xml:space="preserve"> к юго-востоку от г.</w:t>
      </w:r>
      <w:r w:rsidR="000E62FC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>Барнаула. В этих городах находятся ближайшие железнодорожные станц</w:t>
      </w:r>
      <w:proofErr w:type="gramStart"/>
      <w:r w:rsidRPr="00192117">
        <w:rPr>
          <w:sz w:val="28"/>
          <w:szCs w:val="28"/>
          <w:lang w:val="ru-RU"/>
        </w:rPr>
        <w:t>ии и аэ</w:t>
      </w:r>
      <w:proofErr w:type="gramEnd"/>
      <w:r w:rsidRPr="00192117">
        <w:rPr>
          <w:sz w:val="28"/>
          <w:szCs w:val="28"/>
          <w:lang w:val="ru-RU"/>
        </w:rPr>
        <w:t>ропорты.</w:t>
      </w:r>
    </w:p>
    <w:p w:rsidR="00C71700" w:rsidRPr="00192117" w:rsidRDefault="00C71700" w:rsidP="00C71700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Территория города имеет площадь более 9,</w:t>
      </w:r>
      <w:r w:rsidR="00BC5A8A" w:rsidRPr="00192117">
        <w:rPr>
          <w:sz w:val="28"/>
          <w:szCs w:val="28"/>
          <w:lang w:val="ru-RU"/>
        </w:rPr>
        <w:t>4</w:t>
      </w:r>
      <w:r w:rsidRPr="00192117">
        <w:rPr>
          <w:sz w:val="28"/>
          <w:szCs w:val="28"/>
          <w:lang w:val="ru-RU"/>
        </w:rPr>
        <w:t xml:space="preserve"> тыс.</w:t>
      </w:r>
      <w:r w:rsidR="00EE7039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 xml:space="preserve">га или 5,5% территории Алтайского края, координаты – 84гр.49' в.д. 51гр. 59' </w:t>
      </w:r>
      <w:proofErr w:type="spellStart"/>
      <w:r w:rsidRPr="00192117">
        <w:rPr>
          <w:sz w:val="28"/>
          <w:szCs w:val="28"/>
          <w:lang w:val="ru-RU"/>
        </w:rPr>
        <w:t>с.ш</w:t>
      </w:r>
      <w:proofErr w:type="spellEnd"/>
      <w:r w:rsidRPr="00192117">
        <w:rPr>
          <w:sz w:val="28"/>
          <w:szCs w:val="28"/>
          <w:lang w:val="ru-RU"/>
        </w:rPr>
        <w:t>. Численность населения на 01.01.20</w:t>
      </w:r>
      <w:r w:rsidR="00916244" w:rsidRPr="00192117">
        <w:rPr>
          <w:sz w:val="28"/>
          <w:szCs w:val="28"/>
          <w:lang w:val="ru-RU"/>
        </w:rPr>
        <w:t>2</w:t>
      </w:r>
      <w:r w:rsidR="007A56F1" w:rsidRPr="00192117">
        <w:rPr>
          <w:sz w:val="28"/>
          <w:szCs w:val="28"/>
          <w:lang w:val="ru-RU"/>
        </w:rPr>
        <w:t>4</w:t>
      </w:r>
      <w:r w:rsidRPr="00192117">
        <w:rPr>
          <w:sz w:val="28"/>
          <w:szCs w:val="28"/>
          <w:lang w:val="ru-RU"/>
        </w:rPr>
        <w:t xml:space="preserve"> года составляет </w:t>
      </w:r>
      <w:r w:rsidR="007A56F1" w:rsidRPr="00192117">
        <w:rPr>
          <w:sz w:val="28"/>
          <w:szCs w:val="28"/>
          <w:lang w:val="ru-RU"/>
        </w:rPr>
        <w:t>14 879</w:t>
      </w:r>
      <w:r w:rsidR="00BC5A8A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>человек или 0,6% от общей численности населения Алтайского края.</w:t>
      </w:r>
    </w:p>
    <w:p w:rsidR="00C71700" w:rsidRPr="00192117" w:rsidRDefault="00C71700" w:rsidP="000E62FC">
      <w:pPr>
        <w:pStyle w:val="20"/>
        <w:spacing w:after="0" w:line="240" w:lineRule="auto"/>
        <w:ind w:left="0" w:firstLine="709"/>
        <w:jc w:val="both"/>
      </w:pPr>
      <w:r w:rsidRPr="00192117">
        <w:rPr>
          <w:sz w:val="28"/>
          <w:szCs w:val="28"/>
        </w:rPr>
        <w:t>Основу экономики города составляет деятельность санаторно-курортных учреждений</w:t>
      </w:r>
      <w:r w:rsidRPr="00192117">
        <w:t>.</w:t>
      </w:r>
    </w:p>
    <w:p w:rsidR="009348F9" w:rsidRPr="00192117" w:rsidRDefault="009348F9" w:rsidP="000E62FC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71700" w:rsidRPr="00192117" w:rsidRDefault="00C71700" w:rsidP="00F755F2">
      <w:pPr>
        <w:pStyle w:val="2"/>
        <w:jc w:val="center"/>
        <w:rPr>
          <w:b/>
          <w:szCs w:val="28"/>
        </w:rPr>
      </w:pPr>
      <w:bookmarkStart w:id="3" w:name="_Toc171480705"/>
      <w:r w:rsidRPr="00192117">
        <w:rPr>
          <w:b/>
        </w:rPr>
        <w:t>1.1.1. Ресурсный потенциал</w:t>
      </w:r>
      <w:bookmarkEnd w:id="3"/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Климатобальнеологический курорт Белокуриха, имея статус федерального значения, и по своей лечебной базе относится к числу наиболее крупных и значимых здравниц для Российской Федерации. Основной ресурсной базой курорта являются минеральные воды </w:t>
      </w:r>
      <w:proofErr w:type="spellStart"/>
      <w:r w:rsidRPr="00192117">
        <w:rPr>
          <w:sz w:val="28"/>
          <w:szCs w:val="28"/>
          <w:lang w:val="ru-RU"/>
        </w:rPr>
        <w:t>Белокурихинского</w:t>
      </w:r>
      <w:proofErr w:type="spellEnd"/>
      <w:r w:rsidRPr="00192117">
        <w:rPr>
          <w:sz w:val="28"/>
          <w:szCs w:val="28"/>
          <w:lang w:val="ru-RU"/>
        </w:rPr>
        <w:t xml:space="preserve"> месторождения. Пограничное положение района месторождения в полосе между горно-таежным и степным ландшафтом обуславливает своеобразие его природно-климатической обстановки, благоприятной для формирования ресурсов подземных вод.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b/>
          <w:sz w:val="28"/>
          <w:szCs w:val="28"/>
          <w:lang w:val="ru-RU"/>
        </w:rPr>
        <w:t>Минеральные источники.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Бол</w:t>
      </w:r>
      <w:r w:rsidR="000E62FC" w:rsidRPr="00192117">
        <w:rPr>
          <w:sz w:val="28"/>
          <w:szCs w:val="28"/>
          <w:lang w:val="ru-RU"/>
        </w:rPr>
        <w:t>ьшое экономическое значение для</w:t>
      </w:r>
      <w:r w:rsidRPr="00192117">
        <w:rPr>
          <w:sz w:val="28"/>
          <w:szCs w:val="28"/>
          <w:lang w:val="ru-RU"/>
        </w:rPr>
        <w:t xml:space="preserve"> развития территории Алтайского края имеет развитие санаторно-курортной базы. Основа этой базы – наличие богатых природных ресурсов. 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Алтай богат </w:t>
      </w:r>
      <w:r w:rsidR="006A375C" w:rsidRPr="00192117">
        <w:rPr>
          <w:sz w:val="28"/>
          <w:szCs w:val="28"/>
          <w:lang w:val="ru-RU"/>
        </w:rPr>
        <w:t xml:space="preserve">не только </w:t>
      </w:r>
      <w:r w:rsidRPr="00192117">
        <w:rPr>
          <w:sz w:val="28"/>
          <w:szCs w:val="28"/>
          <w:lang w:val="ru-RU"/>
        </w:rPr>
        <w:t xml:space="preserve">сырьевыми ресурсами, полезными ископаемыми, но минеральными источниками. </w:t>
      </w:r>
    </w:p>
    <w:p w:rsidR="00585CB3" w:rsidRPr="00192117" w:rsidRDefault="006A375C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Самое значимое из</w:t>
      </w:r>
      <w:r w:rsidR="00C71700" w:rsidRPr="00192117">
        <w:rPr>
          <w:sz w:val="28"/>
          <w:szCs w:val="28"/>
          <w:lang w:val="ru-RU"/>
        </w:rPr>
        <w:t xml:space="preserve"> открытых м</w:t>
      </w:r>
      <w:r w:rsidRPr="00192117">
        <w:rPr>
          <w:sz w:val="28"/>
          <w:szCs w:val="28"/>
          <w:lang w:val="ru-RU"/>
        </w:rPr>
        <w:t xml:space="preserve">есторождений - </w:t>
      </w:r>
      <w:proofErr w:type="spellStart"/>
      <w:r w:rsidRPr="00192117">
        <w:rPr>
          <w:sz w:val="28"/>
          <w:szCs w:val="28"/>
          <w:lang w:val="ru-RU"/>
        </w:rPr>
        <w:t>Белокурихинское</w:t>
      </w:r>
      <w:proofErr w:type="spellEnd"/>
      <w:r w:rsidRPr="00192117">
        <w:rPr>
          <w:sz w:val="28"/>
          <w:szCs w:val="28"/>
          <w:lang w:val="ru-RU"/>
        </w:rPr>
        <w:t xml:space="preserve"> </w:t>
      </w:r>
      <w:r w:rsidR="00C71700" w:rsidRPr="00192117">
        <w:rPr>
          <w:sz w:val="28"/>
          <w:szCs w:val="28"/>
          <w:lang w:val="ru-RU"/>
        </w:rPr>
        <w:t xml:space="preserve">месторождение термальных азотно-кремнистых </w:t>
      </w:r>
      <w:proofErr w:type="spellStart"/>
      <w:r w:rsidR="00C71700" w:rsidRPr="00192117">
        <w:rPr>
          <w:sz w:val="28"/>
          <w:szCs w:val="28"/>
          <w:lang w:val="ru-RU"/>
        </w:rPr>
        <w:t>радоносодержащих</w:t>
      </w:r>
      <w:proofErr w:type="spellEnd"/>
      <w:r w:rsidR="00C71700" w:rsidRPr="00192117">
        <w:rPr>
          <w:sz w:val="28"/>
          <w:szCs w:val="28"/>
          <w:lang w:val="ru-RU"/>
        </w:rPr>
        <w:t xml:space="preserve"> вод.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Горячие источники курорта относятся к группе азотно-кремнистых </w:t>
      </w:r>
      <w:proofErr w:type="spellStart"/>
      <w:r w:rsidRPr="00192117">
        <w:rPr>
          <w:sz w:val="28"/>
          <w:szCs w:val="28"/>
          <w:lang w:val="ru-RU"/>
        </w:rPr>
        <w:t>радоносодержащих</w:t>
      </w:r>
      <w:proofErr w:type="spellEnd"/>
      <w:r w:rsidRPr="00192117">
        <w:rPr>
          <w:sz w:val="28"/>
          <w:szCs w:val="28"/>
          <w:lang w:val="ru-RU"/>
        </w:rPr>
        <w:t xml:space="preserve"> термальных вод с повышенным содержанием фтора и широким спектром микроэлементов. Концентрация радон</w:t>
      </w:r>
      <w:r w:rsidR="006A375C" w:rsidRPr="00192117">
        <w:rPr>
          <w:sz w:val="28"/>
          <w:szCs w:val="28"/>
          <w:lang w:val="ru-RU"/>
        </w:rPr>
        <w:t xml:space="preserve">а в источниках столь невелика, </w:t>
      </w:r>
      <w:r w:rsidRPr="00192117">
        <w:rPr>
          <w:sz w:val="28"/>
          <w:szCs w:val="28"/>
          <w:lang w:val="ru-RU"/>
        </w:rPr>
        <w:t>что, по мнению ученых, ею можно было бы пренебречь, если бы ни одно очень важное обстоятельство: источники обладают уникальными целебными свойствами, объяснить которые можно, прежде всего, наличием в них радона.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Месторождение термальных азотно-кремнистых вод по своей площади невелико – около квадратного километра, в разрезе напоминает гигантскую многослойную гранитную чашу или стопу тарелок, поставленных одна на другую, пространство между которыми заполнено водой.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Проходя по лабиринтам и водоносным горизонтам, нагретая и обогащенная микроэлементами и радоном, вода направляется в сторону наклона гигантской чаши, где и выходит на поверхность многочисленными горячими источниками. 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Свободный выход воды прекратился после того, как были пробурены скважины глубиной от 300 до </w:t>
      </w:r>
      <w:smartTag w:uri="urn:schemas-microsoft-com:office:smarttags" w:element="metricconverter">
        <w:smartTagPr>
          <w:attr w:name="ProductID" w:val="1000 метров"/>
        </w:smartTagPr>
        <w:r w:rsidRPr="00192117">
          <w:rPr>
            <w:sz w:val="28"/>
            <w:szCs w:val="28"/>
            <w:lang w:val="ru-RU"/>
          </w:rPr>
          <w:t>1000 метров</w:t>
        </w:r>
      </w:smartTag>
      <w:r w:rsidR="006A375C" w:rsidRPr="00192117">
        <w:rPr>
          <w:sz w:val="28"/>
          <w:szCs w:val="28"/>
          <w:lang w:val="ru-RU"/>
        </w:rPr>
        <w:t>.</w:t>
      </w:r>
      <w:r w:rsidRPr="00192117">
        <w:rPr>
          <w:sz w:val="28"/>
          <w:szCs w:val="28"/>
          <w:lang w:val="ru-RU"/>
        </w:rPr>
        <w:t xml:space="preserve"> Скважины в значите</w:t>
      </w:r>
      <w:r w:rsidR="00077513" w:rsidRPr="00192117">
        <w:rPr>
          <w:sz w:val="28"/>
          <w:szCs w:val="28"/>
          <w:lang w:val="ru-RU"/>
        </w:rPr>
        <w:t xml:space="preserve">льной мере связаны между собой по </w:t>
      </w:r>
      <w:r w:rsidRPr="00192117">
        <w:rPr>
          <w:sz w:val="28"/>
          <w:szCs w:val="28"/>
          <w:lang w:val="ru-RU"/>
        </w:rPr>
        <w:t xml:space="preserve">принципу сообщающихся сосудов, хотя напор, </w:t>
      </w:r>
      <w:r w:rsidRPr="00192117">
        <w:rPr>
          <w:sz w:val="28"/>
          <w:szCs w:val="28"/>
          <w:lang w:val="ru-RU"/>
        </w:rPr>
        <w:lastRenderedPageBreak/>
        <w:t>темпера</w:t>
      </w:r>
      <w:r w:rsidR="006A375C" w:rsidRPr="00192117">
        <w:rPr>
          <w:sz w:val="28"/>
          <w:szCs w:val="28"/>
          <w:lang w:val="ru-RU"/>
        </w:rPr>
        <w:t>тура</w:t>
      </w:r>
      <w:r w:rsidRPr="00192117">
        <w:rPr>
          <w:sz w:val="28"/>
          <w:szCs w:val="28"/>
          <w:lang w:val="ru-RU"/>
        </w:rPr>
        <w:t xml:space="preserve"> и концентрация радона в зависимости от глубины скважин и мест их бурения не одинаковы. Поэтому для лечебных цел</w:t>
      </w:r>
      <w:r w:rsidR="00077513" w:rsidRPr="00192117">
        <w:rPr>
          <w:sz w:val="28"/>
          <w:szCs w:val="28"/>
          <w:lang w:val="ru-RU"/>
        </w:rPr>
        <w:t xml:space="preserve">ей используется вода не всех, а </w:t>
      </w:r>
      <w:r w:rsidRPr="00192117">
        <w:rPr>
          <w:sz w:val="28"/>
          <w:szCs w:val="28"/>
          <w:lang w:val="ru-RU"/>
        </w:rPr>
        <w:t>лишь отдельных скважин, дающих наибольшее количество целебной воды с оптимальным содержанием радона, микроэлементов и температурой.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Утвержденные эксплуатационные запасы подъема минеральной воды – </w:t>
      </w:r>
      <w:smartTag w:uri="urn:schemas-microsoft-com:office:smarttags" w:element="metricconverter">
        <w:smartTagPr>
          <w:attr w:name="ProductID" w:val="1200 м3"/>
        </w:smartTagPr>
        <w:r w:rsidRPr="00192117">
          <w:rPr>
            <w:sz w:val="28"/>
            <w:szCs w:val="28"/>
            <w:lang w:val="ru-RU"/>
          </w:rPr>
          <w:t>1200 м3</w:t>
        </w:r>
      </w:smartTag>
      <w:r w:rsidRPr="00192117">
        <w:rPr>
          <w:sz w:val="28"/>
          <w:szCs w:val="28"/>
          <w:lang w:val="ru-RU"/>
        </w:rPr>
        <w:t xml:space="preserve"> в сутки. Для отпуска лечебных процедур ежедневно используется от 600 до </w:t>
      </w:r>
      <w:smartTag w:uri="urn:schemas-microsoft-com:office:smarttags" w:element="metricconverter">
        <w:smartTagPr>
          <w:attr w:name="ProductID" w:val="700 м3"/>
        </w:smartTagPr>
        <w:r w:rsidRPr="00192117">
          <w:rPr>
            <w:sz w:val="28"/>
            <w:szCs w:val="28"/>
            <w:lang w:val="ru-RU"/>
          </w:rPr>
          <w:t>700 м3</w:t>
        </w:r>
      </w:smartTag>
      <w:r w:rsidR="006A375C" w:rsidRPr="00192117">
        <w:rPr>
          <w:sz w:val="28"/>
          <w:szCs w:val="28"/>
          <w:lang w:val="ru-RU"/>
        </w:rPr>
        <w:t xml:space="preserve"> минеральной</w:t>
      </w:r>
      <w:r w:rsidRPr="00192117">
        <w:rPr>
          <w:sz w:val="28"/>
          <w:szCs w:val="28"/>
          <w:lang w:val="ru-RU"/>
        </w:rPr>
        <w:t xml:space="preserve"> воды. В настоящее время эксплуатируются две скважины глубиной </w:t>
      </w:r>
      <w:smartTag w:uri="urn:schemas-microsoft-com:office:smarttags" w:element="metricconverter">
        <w:smartTagPr>
          <w:attr w:name="ProductID" w:val="500 метров"/>
        </w:smartTagPr>
        <w:r w:rsidRPr="00192117">
          <w:rPr>
            <w:sz w:val="28"/>
            <w:szCs w:val="28"/>
            <w:lang w:val="ru-RU"/>
          </w:rPr>
          <w:t>500 метров</w:t>
        </w:r>
      </w:smartTag>
      <w:r w:rsidRPr="00192117">
        <w:rPr>
          <w:sz w:val="28"/>
          <w:szCs w:val="28"/>
          <w:lang w:val="ru-RU"/>
        </w:rPr>
        <w:t>. Вода под природным давлением самотеком поступает из скважин. Насосами она подается в баки-нак</w:t>
      </w:r>
      <w:r w:rsidR="006A375C" w:rsidRPr="00192117">
        <w:rPr>
          <w:sz w:val="28"/>
          <w:szCs w:val="28"/>
          <w:lang w:val="ru-RU"/>
        </w:rPr>
        <w:t>опители, затем по трубопроводам</w:t>
      </w:r>
      <w:r w:rsidRPr="00192117">
        <w:rPr>
          <w:sz w:val="28"/>
          <w:szCs w:val="28"/>
          <w:lang w:val="ru-RU"/>
        </w:rPr>
        <w:t xml:space="preserve"> в санатории.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 w:rsidRPr="00192117">
        <w:rPr>
          <w:sz w:val="28"/>
          <w:szCs w:val="28"/>
          <w:lang w:val="ru-RU"/>
        </w:rPr>
        <w:t>Белокурихинские</w:t>
      </w:r>
      <w:proofErr w:type="spellEnd"/>
      <w:r w:rsidRPr="00192117">
        <w:rPr>
          <w:sz w:val="28"/>
          <w:szCs w:val="28"/>
          <w:lang w:val="ru-RU"/>
        </w:rPr>
        <w:t xml:space="preserve"> источ</w:t>
      </w:r>
      <w:r w:rsidR="00077513" w:rsidRPr="00192117">
        <w:rPr>
          <w:sz w:val="28"/>
          <w:szCs w:val="28"/>
          <w:lang w:val="ru-RU"/>
        </w:rPr>
        <w:t>ники относятся к термальным (35</w:t>
      </w:r>
      <w:r w:rsidRPr="00192117">
        <w:rPr>
          <w:sz w:val="28"/>
          <w:szCs w:val="28"/>
          <w:lang w:val="ru-RU"/>
        </w:rPr>
        <w:t>-42 градуса), слабоминерализованным (М 0,3 г/л) щелочным (РН 9,2), сульфатно-гидрокарбонатным натриевым радоновым (</w:t>
      </w:r>
      <w:proofErr w:type="spellStart"/>
      <w:r w:rsidRPr="00192117">
        <w:rPr>
          <w:sz w:val="28"/>
          <w:szCs w:val="28"/>
        </w:rPr>
        <w:t>Rn</w:t>
      </w:r>
      <w:proofErr w:type="spellEnd"/>
      <w:r w:rsidRPr="00192117">
        <w:rPr>
          <w:sz w:val="28"/>
          <w:szCs w:val="28"/>
          <w:lang w:val="ru-RU"/>
        </w:rPr>
        <w:t xml:space="preserve"> – 8 </w:t>
      </w:r>
      <w:proofErr w:type="spellStart"/>
      <w:r w:rsidRPr="00192117">
        <w:rPr>
          <w:sz w:val="28"/>
          <w:szCs w:val="28"/>
          <w:lang w:val="ru-RU"/>
        </w:rPr>
        <w:t>нКи</w:t>
      </w:r>
      <w:proofErr w:type="spellEnd"/>
      <w:r w:rsidRPr="00192117">
        <w:rPr>
          <w:sz w:val="28"/>
          <w:szCs w:val="28"/>
          <w:lang w:val="ru-RU"/>
        </w:rPr>
        <w:t>/л) минеральным водам, отличаются высокими концентрациями кремниевой кислоты (до 75,0 мг/дм куб.), как правило, избыточным содержанием фтора (до 21,0 мг/дм куб.), напорами (до + 21м), высокими первоначальными дебитами скважин (до 50 л/с) и абсолютным преобладанием в газовом</w:t>
      </w:r>
      <w:proofErr w:type="gramEnd"/>
      <w:r w:rsidRPr="00192117">
        <w:rPr>
          <w:sz w:val="28"/>
          <w:szCs w:val="28"/>
          <w:lang w:val="ru-RU"/>
        </w:rPr>
        <w:t xml:space="preserve"> </w:t>
      </w:r>
      <w:proofErr w:type="gramStart"/>
      <w:r w:rsidRPr="00192117">
        <w:rPr>
          <w:sz w:val="28"/>
          <w:szCs w:val="28"/>
          <w:lang w:val="ru-RU"/>
        </w:rPr>
        <w:t>составе</w:t>
      </w:r>
      <w:proofErr w:type="gramEnd"/>
      <w:r w:rsidRPr="00192117">
        <w:rPr>
          <w:sz w:val="28"/>
          <w:szCs w:val="28"/>
          <w:lang w:val="ru-RU"/>
        </w:rPr>
        <w:t xml:space="preserve"> азота.</w:t>
      </w:r>
    </w:p>
    <w:p w:rsidR="00585CB3" w:rsidRPr="00192117" w:rsidRDefault="00077513" w:rsidP="00585CB3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192117">
        <w:rPr>
          <w:sz w:val="28"/>
          <w:szCs w:val="28"/>
          <w:lang w:val="ru-RU"/>
        </w:rPr>
        <w:t xml:space="preserve">В связи с превышением фактического срока </w:t>
      </w:r>
      <w:r w:rsidR="00C71700" w:rsidRPr="00192117">
        <w:rPr>
          <w:sz w:val="28"/>
          <w:szCs w:val="28"/>
          <w:lang w:val="ru-RU"/>
        </w:rPr>
        <w:t xml:space="preserve">эксплуатации </w:t>
      </w:r>
      <w:proofErr w:type="spellStart"/>
      <w:r w:rsidR="00C71700" w:rsidRPr="00192117">
        <w:rPr>
          <w:sz w:val="28"/>
          <w:szCs w:val="28"/>
          <w:lang w:val="ru-RU"/>
        </w:rPr>
        <w:t>Белокурихинского</w:t>
      </w:r>
      <w:proofErr w:type="spellEnd"/>
      <w:r w:rsidR="00C71700" w:rsidRPr="00192117">
        <w:rPr>
          <w:sz w:val="28"/>
          <w:szCs w:val="28"/>
          <w:lang w:val="ru-RU"/>
        </w:rPr>
        <w:t xml:space="preserve"> месторождения над принятым при утверждении запасов в 1963 году и изменением гидродинамической ситуации на месторождения над принятым при утверждении запасов в 1963 году и изменением гидродинамической ситуации на месторождении (в 1980-1990 гг. были отмечены снижение напоров минеральных вод и ухудшение их качества), на основании данных режимных наблюдений в 1996 году были переоценены</w:t>
      </w:r>
      <w:proofErr w:type="gramEnd"/>
      <w:r w:rsidR="00C71700" w:rsidRPr="00192117">
        <w:rPr>
          <w:sz w:val="28"/>
          <w:szCs w:val="28"/>
          <w:lang w:val="ru-RU"/>
        </w:rPr>
        <w:t xml:space="preserve"> эксплуатационные запасы минеральных вод и утверждены в ГКЗ РФ в количестве 600м куб./</w:t>
      </w:r>
      <w:proofErr w:type="spellStart"/>
      <w:r w:rsidR="00C71700" w:rsidRPr="00192117">
        <w:rPr>
          <w:sz w:val="28"/>
          <w:szCs w:val="28"/>
          <w:lang w:val="ru-RU"/>
        </w:rPr>
        <w:t>сут</w:t>
      </w:r>
      <w:proofErr w:type="spellEnd"/>
      <w:r w:rsidR="00C71700" w:rsidRPr="00192117">
        <w:rPr>
          <w:sz w:val="28"/>
          <w:szCs w:val="28"/>
          <w:lang w:val="ru-RU"/>
        </w:rPr>
        <w:t>.</w:t>
      </w:r>
    </w:p>
    <w:p w:rsidR="00585CB3" w:rsidRPr="00192117" w:rsidRDefault="00077513" w:rsidP="00585CB3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92117">
        <w:rPr>
          <w:sz w:val="28"/>
          <w:szCs w:val="28"/>
          <w:lang w:val="ru-RU"/>
        </w:rPr>
        <w:t>Белокурихинское</w:t>
      </w:r>
      <w:proofErr w:type="spellEnd"/>
      <w:r w:rsidRPr="00192117">
        <w:rPr>
          <w:sz w:val="28"/>
          <w:szCs w:val="28"/>
          <w:lang w:val="ru-RU"/>
        </w:rPr>
        <w:t xml:space="preserve"> месторождение – это уникальное </w:t>
      </w:r>
      <w:r w:rsidR="00C71700" w:rsidRPr="00192117">
        <w:rPr>
          <w:sz w:val="28"/>
          <w:szCs w:val="28"/>
          <w:lang w:val="ru-RU"/>
        </w:rPr>
        <w:t xml:space="preserve">по </w:t>
      </w:r>
      <w:proofErr w:type="spellStart"/>
      <w:r w:rsidR="00C71700" w:rsidRPr="00192117">
        <w:rPr>
          <w:sz w:val="28"/>
          <w:szCs w:val="28"/>
          <w:lang w:val="ru-RU"/>
        </w:rPr>
        <w:t>геологоструктурным</w:t>
      </w:r>
      <w:proofErr w:type="spellEnd"/>
      <w:r w:rsidR="00C71700" w:rsidRPr="00192117">
        <w:rPr>
          <w:sz w:val="28"/>
          <w:szCs w:val="28"/>
          <w:lang w:val="ru-RU"/>
        </w:rPr>
        <w:t xml:space="preserve"> и гидрогеологическим условиям формирования, составу и генезису воды природное образование, требующее особого подхода к его эксплуатации.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Используемые в настоящее время минеральные воды </w:t>
      </w:r>
      <w:proofErr w:type="spellStart"/>
      <w:r w:rsidRPr="00192117">
        <w:rPr>
          <w:sz w:val="28"/>
          <w:szCs w:val="28"/>
          <w:lang w:val="ru-RU"/>
        </w:rPr>
        <w:t>Белокурихинского</w:t>
      </w:r>
      <w:proofErr w:type="spellEnd"/>
      <w:r w:rsidRPr="00192117">
        <w:rPr>
          <w:sz w:val="28"/>
          <w:szCs w:val="28"/>
          <w:lang w:val="ru-RU"/>
        </w:rPr>
        <w:t xml:space="preserve"> месторождения соответствуют своему пределу, так как по количеству отбираемой воды приблизились к </w:t>
      </w:r>
      <w:proofErr w:type="gramStart"/>
      <w:r w:rsidRPr="00192117">
        <w:rPr>
          <w:sz w:val="28"/>
          <w:szCs w:val="28"/>
          <w:lang w:val="ru-RU"/>
        </w:rPr>
        <w:t>естественным</w:t>
      </w:r>
      <w:proofErr w:type="gramEnd"/>
      <w:r w:rsidRPr="00192117">
        <w:rPr>
          <w:sz w:val="28"/>
          <w:szCs w:val="28"/>
          <w:lang w:val="ru-RU"/>
        </w:rPr>
        <w:t xml:space="preserve">, определяемым природными факторами. Превышение </w:t>
      </w:r>
      <w:proofErr w:type="spellStart"/>
      <w:r w:rsidRPr="00192117">
        <w:rPr>
          <w:sz w:val="28"/>
          <w:szCs w:val="28"/>
          <w:lang w:val="ru-RU"/>
        </w:rPr>
        <w:t>водоотбора</w:t>
      </w:r>
      <w:proofErr w:type="spellEnd"/>
      <w:r w:rsidRPr="00192117">
        <w:rPr>
          <w:sz w:val="28"/>
          <w:szCs w:val="28"/>
          <w:lang w:val="ru-RU"/>
        </w:rPr>
        <w:t xml:space="preserve"> над величиной естественных ресурсов приведет к потере уникального месторождения.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Важным событием в жизни курорта стало открытие новых – Искровского и Черновского месторождений термальных азотно-кремнистых </w:t>
      </w:r>
      <w:proofErr w:type="spellStart"/>
      <w:r w:rsidRPr="00192117">
        <w:rPr>
          <w:sz w:val="28"/>
          <w:szCs w:val="28"/>
          <w:lang w:val="ru-RU"/>
        </w:rPr>
        <w:t>радоносодер</w:t>
      </w:r>
      <w:r w:rsidR="002F4572" w:rsidRPr="00192117">
        <w:rPr>
          <w:sz w:val="28"/>
          <w:szCs w:val="28"/>
          <w:lang w:val="ru-RU"/>
        </w:rPr>
        <w:t>жащих</w:t>
      </w:r>
      <w:proofErr w:type="spellEnd"/>
      <w:r w:rsidRPr="00192117">
        <w:rPr>
          <w:sz w:val="28"/>
          <w:szCs w:val="28"/>
          <w:lang w:val="ru-RU"/>
        </w:rPr>
        <w:t xml:space="preserve"> вод в 15</w:t>
      </w:r>
      <w:r w:rsidR="005D1041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>км от Белокурихи. По запасам целебной воды, концентрации основных компонентов новые место</w:t>
      </w:r>
      <w:r w:rsidR="002F4572" w:rsidRPr="00192117">
        <w:rPr>
          <w:sz w:val="28"/>
          <w:szCs w:val="28"/>
          <w:lang w:val="ru-RU"/>
        </w:rPr>
        <w:t xml:space="preserve">рождения не только не уступают </w:t>
      </w:r>
      <w:r w:rsidRPr="00192117">
        <w:rPr>
          <w:sz w:val="28"/>
          <w:szCs w:val="28"/>
          <w:lang w:val="ru-RU"/>
        </w:rPr>
        <w:t>старому, но и значительно превосходят его. Все три месторождения образуют единую «термальную линию», контролиру</w:t>
      </w:r>
      <w:r w:rsidR="002F4572" w:rsidRPr="00192117">
        <w:rPr>
          <w:sz w:val="28"/>
          <w:szCs w:val="28"/>
          <w:lang w:val="ru-RU"/>
        </w:rPr>
        <w:t xml:space="preserve">емую </w:t>
      </w:r>
      <w:proofErr w:type="spellStart"/>
      <w:r w:rsidR="002F4572" w:rsidRPr="00192117">
        <w:rPr>
          <w:sz w:val="28"/>
          <w:szCs w:val="28"/>
          <w:lang w:val="ru-RU"/>
        </w:rPr>
        <w:t>Белокурихинским</w:t>
      </w:r>
      <w:proofErr w:type="spellEnd"/>
      <w:r w:rsidR="002F4572" w:rsidRPr="00192117">
        <w:rPr>
          <w:sz w:val="28"/>
          <w:szCs w:val="28"/>
          <w:lang w:val="ru-RU"/>
        </w:rPr>
        <w:t xml:space="preserve"> разломом. </w:t>
      </w:r>
      <w:r w:rsidRPr="00192117">
        <w:rPr>
          <w:sz w:val="28"/>
          <w:szCs w:val="28"/>
          <w:lang w:val="ru-RU"/>
        </w:rPr>
        <w:t xml:space="preserve">Источниками питания минеральных вод этих месторождений являются </w:t>
      </w:r>
      <w:proofErr w:type="spellStart"/>
      <w:r w:rsidRPr="00192117">
        <w:rPr>
          <w:sz w:val="28"/>
          <w:szCs w:val="28"/>
          <w:lang w:val="ru-RU"/>
        </w:rPr>
        <w:t>инфильтрующиеся</w:t>
      </w:r>
      <w:proofErr w:type="spellEnd"/>
      <w:r w:rsidRPr="00192117">
        <w:rPr>
          <w:sz w:val="28"/>
          <w:szCs w:val="28"/>
          <w:lang w:val="ru-RU"/>
        </w:rPr>
        <w:t xml:space="preserve"> по мере продвижения в условиях высоких температур и давлений, азотные кремнистые термы. По химическому составу искровские воды похожи на </w:t>
      </w:r>
      <w:proofErr w:type="spellStart"/>
      <w:r w:rsidRPr="00192117">
        <w:rPr>
          <w:sz w:val="28"/>
          <w:szCs w:val="28"/>
          <w:lang w:val="ru-RU"/>
        </w:rPr>
        <w:t>Белокурихинское</w:t>
      </w:r>
      <w:proofErr w:type="spellEnd"/>
      <w:r w:rsidRPr="00192117">
        <w:rPr>
          <w:sz w:val="28"/>
          <w:szCs w:val="28"/>
          <w:lang w:val="ru-RU"/>
        </w:rPr>
        <w:t xml:space="preserve">, но там граниты, более </w:t>
      </w:r>
      <w:r w:rsidRPr="00192117">
        <w:rPr>
          <w:sz w:val="28"/>
          <w:szCs w:val="28"/>
          <w:lang w:val="ru-RU"/>
        </w:rPr>
        <w:lastRenderedPageBreak/>
        <w:t xml:space="preserve">обогащенные радием, в воде на порядок </w:t>
      </w:r>
      <w:r w:rsidR="002F4572" w:rsidRPr="00192117">
        <w:rPr>
          <w:sz w:val="28"/>
          <w:szCs w:val="28"/>
          <w:lang w:val="ru-RU"/>
        </w:rPr>
        <w:t>больше радона.</w:t>
      </w:r>
      <w:r w:rsidRPr="00192117">
        <w:rPr>
          <w:sz w:val="28"/>
          <w:szCs w:val="28"/>
          <w:lang w:val="ru-RU"/>
        </w:rPr>
        <w:t xml:space="preserve"> Искровское месторождение передано в эксплуатацию с утвержденными запасами 840</w:t>
      </w:r>
      <w:r w:rsidR="005D1041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>м3 в сутки, Черновское месторождение – 1000</w:t>
      </w:r>
      <w:r w:rsidR="005D1041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>м3 в сутки. Клинические и экспериментальные исследования показали высокую биологическ</w:t>
      </w:r>
      <w:r w:rsidR="002F4572" w:rsidRPr="00192117">
        <w:rPr>
          <w:sz w:val="28"/>
          <w:szCs w:val="28"/>
          <w:lang w:val="ru-RU"/>
        </w:rPr>
        <w:t>ую активность и ценные целебные</w:t>
      </w:r>
      <w:r w:rsidRPr="00192117">
        <w:rPr>
          <w:sz w:val="28"/>
          <w:szCs w:val="28"/>
          <w:lang w:val="ru-RU"/>
        </w:rPr>
        <w:t xml:space="preserve"> св</w:t>
      </w:r>
      <w:r w:rsidR="002F4572" w:rsidRPr="00192117">
        <w:rPr>
          <w:sz w:val="28"/>
          <w:szCs w:val="28"/>
          <w:lang w:val="ru-RU"/>
        </w:rPr>
        <w:t xml:space="preserve">ойства </w:t>
      </w:r>
      <w:r w:rsidRPr="00192117">
        <w:rPr>
          <w:sz w:val="28"/>
          <w:szCs w:val="28"/>
          <w:lang w:val="ru-RU"/>
        </w:rPr>
        <w:t>вновь открытых термальных источников. Все это открывает широкие возможности их лечебного применения и даль</w:t>
      </w:r>
      <w:r w:rsidR="002F4572" w:rsidRPr="00192117">
        <w:rPr>
          <w:sz w:val="28"/>
          <w:szCs w:val="28"/>
          <w:lang w:val="ru-RU"/>
        </w:rPr>
        <w:t>нейшего развития курорта.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b/>
          <w:sz w:val="28"/>
          <w:szCs w:val="28"/>
          <w:lang w:val="ru-RU"/>
        </w:rPr>
        <w:t>Микроклимат.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Одним из значимых для курорта природным ресурсом и лечебным фактором является микроклимат.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Своеобразен и необычен климат Белокурихи. Отсутствие резких перепадов основных </w:t>
      </w:r>
      <w:proofErr w:type="spellStart"/>
      <w:r w:rsidRPr="00192117">
        <w:rPr>
          <w:sz w:val="28"/>
          <w:szCs w:val="28"/>
          <w:lang w:val="ru-RU"/>
        </w:rPr>
        <w:t>метеопараметров</w:t>
      </w:r>
      <w:proofErr w:type="spellEnd"/>
      <w:r w:rsidRPr="00192117">
        <w:rPr>
          <w:sz w:val="28"/>
          <w:szCs w:val="28"/>
          <w:lang w:val="ru-RU"/>
        </w:rPr>
        <w:t xml:space="preserve"> во все сезоны является благоприятным для здоровья человека. Вечнозеленые горные склоны широким амфитеатром окружают долину реки Белокурихи, защищают ее от господствующих ветров, резко смягчая зимние морозы и летний зной. Ранняя весна, умеренно жаркое лето (средняя температура июля +20), довольно теплая осень – снежный покров ложится 5-10 ноября, сухая</w:t>
      </w:r>
      <w:r w:rsidR="00AE5542" w:rsidRPr="00192117">
        <w:rPr>
          <w:sz w:val="28"/>
          <w:szCs w:val="28"/>
          <w:lang w:val="ru-RU"/>
        </w:rPr>
        <w:t>, почти безветренная солнечная</w:t>
      </w:r>
      <w:r w:rsidRPr="00192117">
        <w:rPr>
          <w:sz w:val="28"/>
          <w:szCs w:val="28"/>
          <w:lang w:val="ru-RU"/>
        </w:rPr>
        <w:t xml:space="preserve"> зима (средняя температура – 16) выгодно отличают предгорья от степ</w:t>
      </w:r>
      <w:r w:rsidR="002F4572" w:rsidRPr="00192117">
        <w:rPr>
          <w:sz w:val="28"/>
          <w:szCs w:val="28"/>
          <w:lang w:val="ru-RU"/>
        </w:rPr>
        <w:t>ной зоны Алтая.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Белокуриха – одно из самых солнечных мест в России. Число часов солнечного сияния здесь составляет 192</w:t>
      </w:r>
      <w:r w:rsidR="002F4572" w:rsidRPr="00192117">
        <w:rPr>
          <w:sz w:val="28"/>
          <w:szCs w:val="28"/>
          <w:lang w:val="ru-RU"/>
        </w:rPr>
        <w:t xml:space="preserve">6 в год или 5,5 часов в сутки. </w:t>
      </w:r>
      <w:r w:rsidRPr="00192117">
        <w:rPr>
          <w:sz w:val="28"/>
          <w:szCs w:val="28"/>
          <w:lang w:val="ru-RU"/>
        </w:rPr>
        <w:t>По числу солнечных дней Белокуриха превосходит курорты Украины, Крыма, Кавказа.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Количество атмосферных осадков в долине реки Белокуриха составляет </w:t>
      </w:r>
      <w:smartTag w:uri="urn:schemas-microsoft-com:office:smarttags" w:element="metricconverter">
        <w:smartTagPr>
          <w:attr w:name="ProductID" w:val="564 мм"/>
        </w:smartTagPr>
        <w:r w:rsidRPr="00192117">
          <w:rPr>
            <w:sz w:val="28"/>
            <w:szCs w:val="28"/>
            <w:lang w:val="ru-RU"/>
          </w:rPr>
          <w:t>564</w:t>
        </w:r>
        <w:r w:rsidR="00077513" w:rsidRPr="00192117">
          <w:rPr>
            <w:sz w:val="28"/>
            <w:szCs w:val="28"/>
            <w:lang w:val="ru-RU"/>
          </w:rPr>
          <w:t xml:space="preserve"> </w:t>
        </w:r>
        <w:r w:rsidRPr="00192117">
          <w:rPr>
            <w:sz w:val="28"/>
            <w:szCs w:val="28"/>
            <w:lang w:val="ru-RU"/>
          </w:rPr>
          <w:t>мм</w:t>
        </w:r>
      </w:smartTag>
      <w:r w:rsidRPr="00192117">
        <w:rPr>
          <w:sz w:val="28"/>
          <w:szCs w:val="28"/>
          <w:lang w:val="ru-RU"/>
        </w:rPr>
        <w:t>, что вдвое больше, чем в степ</w:t>
      </w:r>
      <w:r w:rsidR="002F4572" w:rsidRPr="00192117">
        <w:rPr>
          <w:sz w:val="28"/>
          <w:szCs w:val="28"/>
          <w:lang w:val="ru-RU"/>
        </w:rPr>
        <w:t>ных районах Алтая.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Климат Белокурихи расценивается как комфортный, мягкий, что делает его благоприятным для отдыха и лечения в любое время года.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На характер микроклимата Белокурихи влияют фены - воздушные потоки с низким давлением, повышенной на 9-10 градусов температурой, что значительно меняет содержание </w:t>
      </w:r>
      <w:proofErr w:type="spellStart"/>
      <w:r w:rsidRPr="00192117">
        <w:rPr>
          <w:sz w:val="28"/>
          <w:szCs w:val="28"/>
          <w:lang w:val="ru-RU"/>
        </w:rPr>
        <w:t>аэроионов</w:t>
      </w:r>
      <w:proofErr w:type="spellEnd"/>
      <w:r w:rsidRPr="00192117">
        <w:rPr>
          <w:sz w:val="28"/>
          <w:szCs w:val="28"/>
          <w:lang w:val="ru-RU"/>
        </w:rPr>
        <w:t>. Ряд особенностей отличают микроклимат в окрестностях курорта.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До недавнего времени лучшим горноклиматическим курортом считался курорт Давос в Швейцарии с его знаменитым горнолыжным курортом. Главное достоинство этого курорта – чистый горный воздух. Содержание легких </w:t>
      </w:r>
      <w:proofErr w:type="spellStart"/>
      <w:r w:rsidRPr="00192117">
        <w:rPr>
          <w:sz w:val="28"/>
          <w:szCs w:val="28"/>
          <w:lang w:val="ru-RU"/>
        </w:rPr>
        <w:t>аэроионов</w:t>
      </w:r>
      <w:proofErr w:type="spellEnd"/>
      <w:r w:rsidRPr="00192117">
        <w:rPr>
          <w:sz w:val="28"/>
          <w:szCs w:val="28"/>
          <w:lang w:val="ru-RU"/>
        </w:rPr>
        <w:t xml:space="preserve"> в одном кубическом са</w:t>
      </w:r>
      <w:r w:rsidR="002F4572" w:rsidRPr="00192117">
        <w:rPr>
          <w:sz w:val="28"/>
          <w:szCs w:val="28"/>
          <w:lang w:val="ru-RU"/>
        </w:rPr>
        <w:t>нтиметре здесь составляет 1006.</w:t>
      </w:r>
      <w:r w:rsidRPr="00192117">
        <w:rPr>
          <w:sz w:val="28"/>
          <w:szCs w:val="28"/>
          <w:lang w:val="ru-RU"/>
        </w:rPr>
        <w:t xml:space="preserve"> Среднее содержание </w:t>
      </w:r>
      <w:proofErr w:type="spellStart"/>
      <w:r w:rsidRPr="00192117">
        <w:rPr>
          <w:sz w:val="28"/>
          <w:szCs w:val="28"/>
          <w:lang w:val="ru-RU"/>
        </w:rPr>
        <w:t>аэроионов</w:t>
      </w:r>
      <w:proofErr w:type="spellEnd"/>
      <w:r w:rsidRPr="00192117">
        <w:rPr>
          <w:sz w:val="28"/>
          <w:szCs w:val="28"/>
          <w:lang w:val="ru-RU"/>
        </w:rPr>
        <w:t xml:space="preserve"> в Белокурихе – 1014, а верхней части курорта, на склон</w:t>
      </w:r>
      <w:r w:rsidR="002F4572" w:rsidRPr="00192117">
        <w:rPr>
          <w:sz w:val="28"/>
          <w:szCs w:val="28"/>
          <w:lang w:val="ru-RU"/>
        </w:rPr>
        <w:t xml:space="preserve">ах гор, в верхнем течении реки </w:t>
      </w:r>
      <w:r w:rsidRPr="00192117">
        <w:rPr>
          <w:sz w:val="28"/>
          <w:szCs w:val="28"/>
          <w:lang w:val="ru-RU"/>
        </w:rPr>
        <w:t>Белокурихи – до 2000.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Совершенно уникальным местом по содержанию легких </w:t>
      </w:r>
      <w:proofErr w:type="spellStart"/>
      <w:r w:rsidRPr="00192117">
        <w:rPr>
          <w:sz w:val="28"/>
          <w:szCs w:val="28"/>
          <w:lang w:val="ru-RU"/>
        </w:rPr>
        <w:t>аэроионов</w:t>
      </w:r>
      <w:proofErr w:type="spellEnd"/>
      <w:r w:rsidRPr="00192117">
        <w:rPr>
          <w:sz w:val="28"/>
          <w:szCs w:val="28"/>
          <w:lang w:val="ru-RU"/>
        </w:rPr>
        <w:t xml:space="preserve"> является горное ущелье речки Белокурихи. Необычно высокой ионизации воздуха здесь способствуют многочисленные водопады, выделение скальными породами небольшого количества эманации, богатый растительный покров горных склонов.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Аэроионотерапия оказывает благоприятное влияние в сочетании с умеренной физической нагрузкой, положительным эмоциональным воздействием живописного ландшафта Алтайских гор. Концентрация </w:t>
      </w:r>
      <w:proofErr w:type="spellStart"/>
      <w:r w:rsidRPr="00192117">
        <w:rPr>
          <w:sz w:val="28"/>
          <w:szCs w:val="28"/>
          <w:lang w:val="ru-RU"/>
        </w:rPr>
        <w:t>аэроионов</w:t>
      </w:r>
      <w:proofErr w:type="spellEnd"/>
      <w:r w:rsidRPr="00192117">
        <w:rPr>
          <w:sz w:val="28"/>
          <w:szCs w:val="28"/>
          <w:lang w:val="ru-RU"/>
        </w:rPr>
        <w:t xml:space="preserve"> в окрестностях курорта имеет выраженные суточные и сезонные колебания. Содержание их особенно велико с апреля по ноябрь и повышается в </w:t>
      </w:r>
      <w:r w:rsidRPr="00192117">
        <w:rPr>
          <w:sz w:val="28"/>
          <w:szCs w:val="28"/>
          <w:lang w:val="ru-RU"/>
        </w:rPr>
        <w:lastRenderedPageBreak/>
        <w:t>утренние и вечерние часы. Каждая прогулка в окрестностях курорта – это эффективная лечебная процедура, которую не заменят самые лучшие современные лекарства.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Аэроионотерапия в окрестностях Белокурихи снимает последствия </w:t>
      </w:r>
      <w:proofErr w:type="spellStart"/>
      <w:r w:rsidRPr="00192117">
        <w:rPr>
          <w:sz w:val="28"/>
          <w:szCs w:val="28"/>
          <w:lang w:val="ru-RU"/>
        </w:rPr>
        <w:t>психоэмоциональных</w:t>
      </w:r>
      <w:proofErr w:type="spellEnd"/>
      <w:r w:rsidRPr="00192117">
        <w:rPr>
          <w:sz w:val="28"/>
          <w:szCs w:val="28"/>
          <w:lang w:val="ru-RU"/>
        </w:rPr>
        <w:t xml:space="preserve"> стрессов, нервного, физического и умственного переутомления, предупреждает развитие таких заболеваний как атеросклероз, гипертоническая болезнь, ишемическая болезнь сердца, неврозы, неврастении, других заболеваний.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b/>
          <w:sz w:val="28"/>
          <w:szCs w:val="28"/>
          <w:lang w:val="ru-RU"/>
        </w:rPr>
        <w:t>Водные ресурсы.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Белокуриха расположена в местности, богатой речушками, ручьями, родниками. В зоне города-курорта протекают: река Белокуриха с притоками ручьев: </w:t>
      </w:r>
      <w:proofErr w:type="gramStart"/>
      <w:r w:rsidRPr="00192117">
        <w:rPr>
          <w:sz w:val="28"/>
          <w:szCs w:val="28"/>
          <w:lang w:val="ru-RU"/>
        </w:rPr>
        <w:t>Большой, Светлый, Крестики, Ши</w:t>
      </w:r>
      <w:r w:rsidR="002F4572" w:rsidRPr="00192117">
        <w:rPr>
          <w:sz w:val="28"/>
          <w:szCs w:val="28"/>
          <w:lang w:val="ru-RU"/>
        </w:rPr>
        <w:t xml:space="preserve">ши, Татарский, Медвежий и др., </w:t>
      </w:r>
      <w:r w:rsidRPr="00192117">
        <w:rPr>
          <w:sz w:val="28"/>
          <w:szCs w:val="28"/>
          <w:lang w:val="ru-RU"/>
        </w:rPr>
        <w:t>речки Даниловка, Березовка, Малая и Большая Сычевка, Кузнецовка.</w:t>
      </w:r>
      <w:proofErr w:type="gramEnd"/>
      <w:r w:rsidRPr="00192117">
        <w:rPr>
          <w:sz w:val="28"/>
          <w:szCs w:val="28"/>
          <w:lang w:val="ru-RU"/>
        </w:rPr>
        <w:t xml:space="preserve"> Все они принадлежат к бассейну реки Песчаной, которая протекает в 13</w:t>
      </w:r>
      <w:r w:rsidR="002F4572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 xml:space="preserve">км от города. Названные реки относятся к категории малых рек. Для использования в промышленных и </w:t>
      </w:r>
      <w:r w:rsidR="00585CB3" w:rsidRPr="00192117">
        <w:rPr>
          <w:sz w:val="28"/>
          <w:szCs w:val="28"/>
          <w:lang w:val="ru-RU"/>
        </w:rPr>
        <w:t>питьевых целях не используются.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Воду для нужд городского хозяйства и курорта подает ОАО «Водоканал» с водозабора, который находится на берегу реки </w:t>
      </w:r>
      <w:proofErr w:type="gramStart"/>
      <w:r w:rsidRPr="00192117">
        <w:rPr>
          <w:sz w:val="28"/>
          <w:szCs w:val="28"/>
          <w:lang w:val="ru-RU"/>
        </w:rPr>
        <w:t>Песчаная</w:t>
      </w:r>
      <w:proofErr w:type="gramEnd"/>
      <w:r w:rsidRPr="00192117">
        <w:rPr>
          <w:sz w:val="28"/>
          <w:szCs w:val="28"/>
          <w:lang w:val="ru-RU"/>
        </w:rPr>
        <w:t xml:space="preserve">, в </w:t>
      </w:r>
      <w:smartTag w:uri="urn:schemas-microsoft-com:office:smarttags" w:element="metricconverter">
        <w:smartTagPr>
          <w:attr w:name="ProductID" w:val="16 километрах"/>
        </w:smartTagPr>
        <w:r w:rsidRPr="00192117">
          <w:rPr>
            <w:sz w:val="28"/>
            <w:szCs w:val="28"/>
            <w:lang w:val="ru-RU"/>
          </w:rPr>
          <w:t>16</w:t>
        </w:r>
        <w:r w:rsidR="00077513" w:rsidRPr="00192117">
          <w:rPr>
            <w:sz w:val="28"/>
            <w:szCs w:val="28"/>
            <w:lang w:val="ru-RU"/>
          </w:rPr>
          <w:t xml:space="preserve"> </w:t>
        </w:r>
        <w:r w:rsidRPr="00192117">
          <w:rPr>
            <w:sz w:val="28"/>
            <w:szCs w:val="28"/>
            <w:lang w:val="ru-RU"/>
          </w:rPr>
          <w:t>километрах</w:t>
        </w:r>
      </w:smartTag>
      <w:r w:rsidRPr="00192117">
        <w:rPr>
          <w:sz w:val="28"/>
          <w:szCs w:val="28"/>
          <w:lang w:val="ru-RU"/>
        </w:rPr>
        <w:t xml:space="preserve"> от города Белокурихи. Это территория Смоленского района. Суточное потребление воды городом </w:t>
      </w:r>
      <w:r w:rsidR="002F4572" w:rsidRPr="00192117">
        <w:rPr>
          <w:sz w:val="28"/>
          <w:szCs w:val="28"/>
          <w:lang w:val="ru-RU"/>
        </w:rPr>
        <w:t xml:space="preserve">составляет </w:t>
      </w:r>
      <w:r w:rsidR="009D1588" w:rsidRPr="00192117">
        <w:rPr>
          <w:sz w:val="28"/>
          <w:szCs w:val="28"/>
          <w:lang w:val="ru-RU"/>
        </w:rPr>
        <w:t xml:space="preserve">около </w:t>
      </w:r>
      <w:r w:rsidR="00077513" w:rsidRPr="00192117">
        <w:rPr>
          <w:sz w:val="28"/>
          <w:szCs w:val="28"/>
          <w:lang w:val="ru-RU"/>
        </w:rPr>
        <w:t>5</w:t>
      </w:r>
      <w:r w:rsidRPr="00192117">
        <w:rPr>
          <w:sz w:val="28"/>
          <w:szCs w:val="28"/>
          <w:lang w:val="ru-RU"/>
        </w:rPr>
        <w:t>,</w:t>
      </w:r>
      <w:r w:rsidR="009D1588" w:rsidRPr="00192117">
        <w:rPr>
          <w:sz w:val="28"/>
          <w:szCs w:val="28"/>
          <w:lang w:val="ru-RU"/>
        </w:rPr>
        <w:t>5 тыс.м3</w:t>
      </w:r>
      <w:r w:rsidRPr="00192117">
        <w:rPr>
          <w:sz w:val="28"/>
          <w:szCs w:val="28"/>
          <w:lang w:val="ru-RU"/>
        </w:rPr>
        <w:t>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b/>
          <w:sz w:val="28"/>
          <w:szCs w:val="28"/>
          <w:lang w:val="ru-RU"/>
        </w:rPr>
        <w:t>Лесной фонд.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Территория, занимаемая лесами в окрестностях города, составляет 2</w:t>
      </w:r>
      <w:r w:rsidR="006924EA" w:rsidRPr="00192117">
        <w:rPr>
          <w:sz w:val="28"/>
          <w:szCs w:val="28"/>
          <w:lang w:val="ru-RU"/>
        </w:rPr>
        <w:t>410</w:t>
      </w:r>
      <w:r w:rsidR="009D1588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>га. Прео</w:t>
      </w:r>
      <w:r w:rsidR="00077513" w:rsidRPr="00192117">
        <w:rPr>
          <w:sz w:val="28"/>
          <w:szCs w:val="28"/>
          <w:lang w:val="ru-RU"/>
        </w:rPr>
        <w:t>бладающие леса (</w:t>
      </w:r>
      <w:r w:rsidRPr="00192117">
        <w:rPr>
          <w:sz w:val="28"/>
          <w:szCs w:val="28"/>
          <w:lang w:val="ru-RU"/>
        </w:rPr>
        <w:t xml:space="preserve">80%) – хвойные, из которых преобладает сосна. Из </w:t>
      </w:r>
      <w:proofErr w:type="spellStart"/>
      <w:r w:rsidRPr="00192117">
        <w:rPr>
          <w:sz w:val="28"/>
          <w:szCs w:val="28"/>
          <w:lang w:val="ru-RU"/>
        </w:rPr>
        <w:t>мягколиств</w:t>
      </w:r>
      <w:r w:rsidR="009D1588" w:rsidRPr="00192117">
        <w:rPr>
          <w:sz w:val="28"/>
          <w:szCs w:val="28"/>
          <w:lang w:val="ru-RU"/>
        </w:rPr>
        <w:t>енных</w:t>
      </w:r>
      <w:proofErr w:type="spellEnd"/>
      <w:r w:rsidR="009D1588" w:rsidRPr="00192117">
        <w:rPr>
          <w:sz w:val="28"/>
          <w:szCs w:val="28"/>
          <w:lang w:val="ru-RU"/>
        </w:rPr>
        <w:t xml:space="preserve"> пород преобладает осина. </w:t>
      </w:r>
      <w:r w:rsidRPr="00192117">
        <w:rPr>
          <w:sz w:val="28"/>
          <w:szCs w:val="28"/>
          <w:lang w:val="ru-RU"/>
        </w:rPr>
        <w:t>В промышленной переработке леса не используются. Сегодня леса вокруг курорта – это мощный оздоровительный фактор. Леса на склонах гор испещрены нитками лечебных дорожек и тропинок – терренкуров. Леса вокруг курорта имеют рекреационное значение, они относятся к первой и второй охранным зонам.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Для восстановления лесных массивов на склонах гор ежегодно проводятся посадки саженцев хвойных пород. На южном склоне долины реки Белокурихи произрастает рукотворная дубовая роща. У подножия горы Церковка раскинулся большой фруктовый сад. Наряду с посадками яблонь, груш, малины, смородины, здесь выращиваются десятки сортов вино</w:t>
      </w:r>
      <w:r w:rsidR="00566513" w:rsidRPr="00192117">
        <w:rPr>
          <w:sz w:val="28"/>
          <w:szCs w:val="28"/>
          <w:lang w:val="ru-RU"/>
        </w:rPr>
        <w:t>града.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Все это еще раз подтверждает необычность и своеобразие природно-климатических условий Белокурихи. С увеличением площади озеленения окрестных гор изменился и стал мягче климат курорта, повысилось содержание легких </w:t>
      </w:r>
      <w:proofErr w:type="spellStart"/>
      <w:r w:rsidRPr="00192117">
        <w:rPr>
          <w:sz w:val="28"/>
          <w:szCs w:val="28"/>
          <w:lang w:val="ru-RU"/>
        </w:rPr>
        <w:t>аэроионов</w:t>
      </w:r>
      <w:proofErr w:type="spellEnd"/>
      <w:r w:rsidRPr="00192117">
        <w:rPr>
          <w:sz w:val="28"/>
          <w:szCs w:val="28"/>
          <w:lang w:val="ru-RU"/>
        </w:rPr>
        <w:t>, определяющих целебные свойства воздуха.</w:t>
      </w:r>
    </w:p>
    <w:p w:rsidR="00585CB3" w:rsidRPr="00192117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Но современное развитие курорта как лечебно-оздоровительного, так и горнолыжного несет на себе и отрицательные моменты: резко возросла рекреационная нагрузка на природно-климатические условия. В условиях дефицита земель курорт наступает на окружающее зеленое кольцо. Строятся новые корпуса санаториев, гостиницы, пансионаты, лесные массивы на горных склонах изрезаны горнолыжными трассами. </w:t>
      </w:r>
    </w:p>
    <w:p w:rsidR="00C71700" w:rsidRPr="00192117" w:rsidRDefault="00C71700" w:rsidP="009C5C34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Окружающие курорт, сосновые леса относятся к относительно устойчивым природным комплексам к антропогенным нагрузкам. При </w:t>
      </w:r>
      <w:r w:rsidRPr="00192117">
        <w:rPr>
          <w:sz w:val="28"/>
          <w:szCs w:val="28"/>
          <w:lang w:val="ru-RU"/>
        </w:rPr>
        <w:lastRenderedPageBreak/>
        <w:t>нерациональном градостроительстве, наиболее пораженными оползнями могут оказаться склоны крутизной от 12 до 22 градусов, которые имеют место в западной части курорта Белокуриха.</w:t>
      </w:r>
    </w:p>
    <w:p w:rsidR="007A097E" w:rsidRPr="00192117" w:rsidRDefault="007A097E" w:rsidP="009C5C34">
      <w:pPr>
        <w:ind w:firstLine="709"/>
        <w:jc w:val="both"/>
        <w:rPr>
          <w:sz w:val="28"/>
          <w:szCs w:val="28"/>
          <w:lang w:val="ru-RU"/>
        </w:rPr>
      </w:pPr>
    </w:p>
    <w:p w:rsidR="009047A5" w:rsidRPr="00192117" w:rsidRDefault="00EE4A2D" w:rsidP="009047A5">
      <w:pPr>
        <w:pStyle w:val="1"/>
        <w:jc w:val="center"/>
        <w:rPr>
          <w:b/>
        </w:rPr>
      </w:pPr>
      <w:bookmarkStart w:id="4" w:name="_Toc171480707"/>
      <w:r w:rsidRPr="00192117">
        <w:rPr>
          <w:b/>
        </w:rPr>
        <w:t xml:space="preserve">1.2. </w:t>
      </w:r>
      <w:r w:rsidR="00C71700" w:rsidRPr="00192117">
        <w:rPr>
          <w:b/>
        </w:rPr>
        <w:t>Демография</w:t>
      </w:r>
      <w:bookmarkEnd w:id="4"/>
    </w:p>
    <w:p w:rsidR="00D959DE" w:rsidRPr="00192117" w:rsidRDefault="00FA5A4F" w:rsidP="00D959DE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Численность населения </w:t>
      </w:r>
      <w:r w:rsidR="003F0308" w:rsidRPr="00192117">
        <w:rPr>
          <w:sz w:val="28"/>
          <w:szCs w:val="28"/>
          <w:lang w:val="ru-RU"/>
        </w:rPr>
        <w:t xml:space="preserve">города составляет </w:t>
      </w:r>
      <w:r w:rsidR="00BC5A8A" w:rsidRPr="00192117">
        <w:rPr>
          <w:sz w:val="28"/>
          <w:szCs w:val="28"/>
          <w:lang w:val="ru-RU"/>
        </w:rPr>
        <w:t>15</w:t>
      </w:r>
      <w:r w:rsidR="003F0308" w:rsidRPr="00192117">
        <w:rPr>
          <w:sz w:val="28"/>
          <w:szCs w:val="28"/>
          <w:lang w:val="ru-RU"/>
        </w:rPr>
        <w:t xml:space="preserve"> тыс. человек. </w:t>
      </w:r>
      <w:r w:rsidR="00C5554E" w:rsidRPr="00192117">
        <w:rPr>
          <w:sz w:val="28"/>
          <w:szCs w:val="20"/>
          <w:lang w:val="ru-RU"/>
        </w:rPr>
        <w:t>Численность населения города Белокуриха за 20</w:t>
      </w:r>
      <w:r w:rsidR="00CA1F6C" w:rsidRPr="00192117">
        <w:rPr>
          <w:sz w:val="28"/>
          <w:szCs w:val="20"/>
          <w:lang w:val="ru-RU"/>
        </w:rPr>
        <w:t>2</w:t>
      </w:r>
      <w:r w:rsidR="007A56F1" w:rsidRPr="00192117">
        <w:rPr>
          <w:sz w:val="28"/>
          <w:szCs w:val="20"/>
          <w:lang w:val="ru-RU"/>
        </w:rPr>
        <w:t>3</w:t>
      </w:r>
      <w:r w:rsidR="00C5554E" w:rsidRPr="00192117">
        <w:rPr>
          <w:sz w:val="28"/>
          <w:szCs w:val="20"/>
          <w:lang w:val="ru-RU"/>
        </w:rPr>
        <w:t xml:space="preserve"> </w:t>
      </w:r>
      <w:r w:rsidR="007A56F1" w:rsidRPr="00192117">
        <w:rPr>
          <w:sz w:val="28"/>
          <w:szCs w:val="20"/>
          <w:lang w:val="ru-RU"/>
        </w:rPr>
        <w:t>увеличилась</w:t>
      </w:r>
      <w:r w:rsidR="00C5554E" w:rsidRPr="00192117">
        <w:rPr>
          <w:sz w:val="28"/>
          <w:szCs w:val="20"/>
          <w:lang w:val="ru-RU"/>
        </w:rPr>
        <w:t xml:space="preserve"> на </w:t>
      </w:r>
      <w:r w:rsidR="007A56F1" w:rsidRPr="00192117">
        <w:rPr>
          <w:sz w:val="28"/>
          <w:szCs w:val="20"/>
          <w:lang w:val="ru-RU"/>
        </w:rPr>
        <w:t>88</w:t>
      </w:r>
      <w:r w:rsidR="006924EA" w:rsidRPr="00192117">
        <w:rPr>
          <w:sz w:val="28"/>
          <w:szCs w:val="20"/>
          <w:lang w:val="ru-RU"/>
        </w:rPr>
        <w:t xml:space="preserve"> человек</w:t>
      </w:r>
      <w:r w:rsidR="00C5554E" w:rsidRPr="00192117">
        <w:rPr>
          <w:sz w:val="28"/>
          <w:szCs w:val="20"/>
          <w:lang w:val="ru-RU"/>
        </w:rPr>
        <w:t xml:space="preserve"> и составила на конец года 1</w:t>
      </w:r>
      <w:r w:rsidR="00BC5A8A" w:rsidRPr="00192117">
        <w:rPr>
          <w:sz w:val="28"/>
          <w:szCs w:val="20"/>
          <w:lang w:val="ru-RU"/>
        </w:rPr>
        <w:t>4</w:t>
      </w:r>
      <w:r w:rsidR="00C5554E" w:rsidRPr="00192117">
        <w:rPr>
          <w:sz w:val="28"/>
          <w:szCs w:val="20"/>
          <w:lang w:val="ru-RU"/>
        </w:rPr>
        <w:t xml:space="preserve"> тысяч </w:t>
      </w:r>
      <w:r w:rsidR="001652B6" w:rsidRPr="00192117">
        <w:rPr>
          <w:sz w:val="28"/>
          <w:szCs w:val="20"/>
          <w:lang w:val="ru-RU"/>
        </w:rPr>
        <w:t>879</w:t>
      </w:r>
      <w:r w:rsidR="00C5554E" w:rsidRPr="00192117">
        <w:rPr>
          <w:sz w:val="28"/>
          <w:szCs w:val="20"/>
          <w:lang w:val="ru-RU"/>
        </w:rPr>
        <w:t xml:space="preserve"> человек. Снижение численности обусловлено </w:t>
      </w:r>
      <w:r w:rsidR="0000195A" w:rsidRPr="00192117">
        <w:rPr>
          <w:sz w:val="28"/>
          <w:szCs w:val="20"/>
          <w:lang w:val="ru-RU"/>
        </w:rPr>
        <w:t xml:space="preserve">естественной убылью </w:t>
      </w:r>
      <w:r w:rsidR="00D959DE" w:rsidRPr="00192117">
        <w:rPr>
          <w:sz w:val="28"/>
          <w:szCs w:val="20"/>
          <w:lang w:val="ru-RU"/>
        </w:rPr>
        <w:t xml:space="preserve">(-) </w:t>
      </w:r>
      <w:r w:rsidR="001652B6" w:rsidRPr="00192117">
        <w:rPr>
          <w:sz w:val="28"/>
          <w:szCs w:val="20"/>
          <w:lang w:val="ru-RU"/>
        </w:rPr>
        <w:t>95</w:t>
      </w:r>
      <w:r w:rsidR="00916244" w:rsidRPr="00192117">
        <w:rPr>
          <w:sz w:val="28"/>
          <w:szCs w:val="20"/>
          <w:lang w:val="ru-RU"/>
        </w:rPr>
        <w:t xml:space="preserve"> человек</w:t>
      </w:r>
      <w:r w:rsidR="00D959DE" w:rsidRPr="00192117">
        <w:rPr>
          <w:sz w:val="28"/>
          <w:szCs w:val="20"/>
          <w:lang w:val="ru-RU"/>
        </w:rPr>
        <w:t>.</w:t>
      </w:r>
      <w:r w:rsidR="00D959DE" w:rsidRPr="00192117">
        <w:rPr>
          <w:sz w:val="28"/>
          <w:szCs w:val="28"/>
          <w:lang w:val="ru-RU"/>
        </w:rPr>
        <w:t xml:space="preserve"> В городе наблюдается снижение рождаемости, если в 2007 году коэффициент рождаемости (количество </w:t>
      </w:r>
      <w:proofErr w:type="gramStart"/>
      <w:r w:rsidR="00D959DE" w:rsidRPr="00192117">
        <w:rPr>
          <w:sz w:val="28"/>
          <w:szCs w:val="28"/>
          <w:lang w:val="ru-RU"/>
        </w:rPr>
        <w:t>родившихся</w:t>
      </w:r>
      <w:proofErr w:type="gramEnd"/>
      <w:r w:rsidR="00D959DE" w:rsidRPr="00192117">
        <w:rPr>
          <w:sz w:val="28"/>
          <w:szCs w:val="28"/>
          <w:lang w:val="ru-RU"/>
        </w:rPr>
        <w:t xml:space="preserve"> на 1000 населения) составил 12,3, то в 20</w:t>
      </w:r>
      <w:r w:rsidR="00CA1F6C" w:rsidRPr="00192117">
        <w:rPr>
          <w:sz w:val="28"/>
          <w:szCs w:val="28"/>
          <w:lang w:val="ru-RU"/>
        </w:rPr>
        <w:t>2</w:t>
      </w:r>
      <w:r w:rsidR="001652B6" w:rsidRPr="00192117">
        <w:rPr>
          <w:sz w:val="28"/>
          <w:szCs w:val="28"/>
          <w:lang w:val="ru-RU"/>
        </w:rPr>
        <w:t>3</w:t>
      </w:r>
      <w:r w:rsidR="00D959DE" w:rsidRPr="00192117">
        <w:rPr>
          <w:sz w:val="28"/>
          <w:szCs w:val="28"/>
          <w:lang w:val="ru-RU"/>
        </w:rPr>
        <w:t xml:space="preserve"> году – </w:t>
      </w:r>
      <w:r w:rsidR="001652B6" w:rsidRPr="00192117">
        <w:rPr>
          <w:sz w:val="28"/>
          <w:szCs w:val="28"/>
          <w:lang w:val="ru-RU"/>
        </w:rPr>
        <w:t>6,6</w:t>
      </w:r>
      <w:r w:rsidR="00D959DE" w:rsidRPr="00192117">
        <w:rPr>
          <w:sz w:val="28"/>
          <w:szCs w:val="28"/>
          <w:lang w:val="ru-RU"/>
        </w:rPr>
        <w:t>. Негативной стороной процесса естественного воспроизводства населения является смертность: в 2007 году – 12,6 случаев на 1000 населения, в 20</w:t>
      </w:r>
      <w:r w:rsidR="00BC5A8A" w:rsidRPr="00192117">
        <w:rPr>
          <w:sz w:val="28"/>
          <w:szCs w:val="28"/>
          <w:lang w:val="ru-RU"/>
        </w:rPr>
        <w:t>2</w:t>
      </w:r>
      <w:r w:rsidR="001652B6" w:rsidRPr="00192117">
        <w:rPr>
          <w:sz w:val="28"/>
          <w:szCs w:val="28"/>
          <w:lang w:val="ru-RU"/>
        </w:rPr>
        <w:t>2</w:t>
      </w:r>
      <w:r w:rsidR="00D959DE" w:rsidRPr="00192117">
        <w:rPr>
          <w:sz w:val="28"/>
          <w:szCs w:val="28"/>
          <w:lang w:val="ru-RU"/>
        </w:rPr>
        <w:t xml:space="preserve"> году – </w:t>
      </w:r>
      <w:r w:rsidR="001652B6" w:rsidRPr="00192117">
        <w:rPr>
          <w:sz w:val="28"/>
          <w:szCs w:val="28"/>
          <w:lang w:val="ru-RU"/>
        </w:rPr>
        <w:t>12,5</w:t>
      </w:r>
      <w:r w:rsidR="00D959DE" w:rsidRPr="00192117">
        <w:rPr>
          <w:sz w:val="28"/>
          <w:szCs w:val="28"/>
          <w:lang w:val="ru-RU"/>
        </w:rPr>
        <w:t>, в 20</w:t>
      </w:r>
      <w:r w:rsidR="00CA1F6C" w:rsidRPr="00192117">
        <w:rPr>
          <w:sz w:val="28"/>
          <w:szCs w:val="28"/>
          <w:lang w:val="ru-RU"/>
        </w:rPr>
        <w:t>2</w:t>
      </w:r>
      <w:r w:rsidR="001652B6" w:rsidRPr="00192117">
        <w:rPr>
          <w:sz w:val="28"/>
          <w:szCs w:val="28"/>
          <w:lang w:val="ru-RU"/>
        </w:rPr>
        <w:t>3</w:t>
      </w:r>
      <w:r w:rsidR="00D959DE" w:rsidRPr="00192117">
        <w:rPr>
          <w:sz w:val="28"/>
          <w:szCs w:val="28"/>
          <w:lang w:val="ru-RU"/>
        </w:rPr>
        <w:t xml:space="preserve"> году – </w:t>
      </w:r>
      <w:r w:rsidR="001652B6" w:rsidRPr="00192117">
        <w:rPr>
          <w:sz w:val="28"/>
          <w:szCs w:val="28"/>
          <w:lang w:val="ru-RU"/>
        </w:rPr>
        <w:t>13,0</w:t>
      </w:r>
      <w:r w:rsidR="00D959DE" w:rsidRPr="00192117">
        <w:rPr>
          <w:sz w:val="28"/>
          <w:szCs w:val="28"/>
          <w:lang w:val="ru-RU"/>
        </w:rPr>
        <w:t xml:space="preserve">. </w:t>
      </w:r>
    </w:p>
    <w:p w:rsidR="00CA1F6C" w:rsidRPr="00192117" w:rsidRDefault="00CA1F6C" w:rsidP="00CA1F6C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shd w:val="clear" w:color="auto" w:fill="FFFFFF"/>
          <w:lang w:val="ru-RU"/>
        </w:rPr>
        <w:t xml:space="preserve">В минувшем году миграционный прирост в город незначительно компенсировал естественную убыль населения. </w:t>
      </w:r>
      <w:r w:rsidRPr="00192117">
        <w:rPr>
          <w:sz w:val="28"/>
          <w:szCs w:val="28"/>
          <w:lang w:val="ru-RU"/>
        </w:rPr>
        <w:t>Согласно данным, представленным Росстатом, за 202</w:t>
      </w:r>
      <w:r w:rsidR="001652B6" w:rsidRPr="00192117">
        <w:rPr>
          <w:sz w:val="28"/>
          <w:szCs w:val="28"/>
          <w:lang w:val="ru-RU"/>
        </w:rPr>
        <w:t>3</w:t>
      </w:r>
      <w:r w:rsidRPr="00192117">
        <w:rPr>
          <w:sz w:val="28"/>
          <w:szCs w:val="28"/>
          <w:lang w:val="ru-RU"/>
        </w:rPr>
        <w:t xml:space="preserve"> год в город прибыло </w:t>
      </w:r>
      <w:r w:rsidR="001652B6" w:rsidRPr="00192117">
        <w:rPr>
          <w:sz w:val="28"/>
          <w:szCs w:val="28"/>
          <w:lang w:val="ru-RU"/>
        </w:rPr>
        <w:t>611</w:t>
      </w:r>
      <w:r w:rsidRPr="00192117">
        <w:rPr>
          <w:sz w:val="28"/>
          <w:szCs w:val="28"/>
          <w:lang w:val="ru-RU"/>
        </w:rPr>
        <w:t xml:space="preserve"> человек, выбыло </w:t>
      </w:r>
      <w:r w:rsidR="001652B6" w:rsidRPr="00192117">
        <w:rPr>
          <w:sz w:val="28"/>
          <w:szCs w:val="28"/>
          <w:lang w:val="ru-RU"/>
        </w:rPr>
        <w:t>445</w:t>
      </w:r>
      <w:r w:rsidRPr="00192117">
        <w:rPr>
          <w:sz w:val="28"/>
          <w:szCs w:val="28"/>
          <w:lang w:val="ru-RU"/>
        </w:rPr>
        <w:t xml:space="preserve"> человек, миграционный прирост составил (+) </w:t>
      </w:r>
      <w:r w:rsidR="001652B6" w:rsidRPr="00192117">
        <w:rPr>
          <w:sz w:val="28"/>
          <w:szCs w:val="28"/>
          <w:lang w:val="ru-RU"/>
        </w:rPr>
        <w:t>120</w:t>
      </w:r>
      <w:r w:rsidRPr="00192117">
        <w:rPr>
          <w:sz w:val="28"/>
          <w:szCs w:val="28"/>
          <w:lang w:val="ru-RU"/>
        </w:rPr>
        <w:t xml:space="preserve"> человек</w:t>
      </w:r>
      <w:r w:rsidR="00BE7D52" w:rsidRPr="00192117">
        <w:rPr>
          <w:sz w:val="28"/>
          <w:szCs w:val="28"/>
          <w:lang w:val="ru-RU"/>
        </w:rPr>
        <w:t>а</w:t>
      </w:r>
      <w:r w:rsidRPr="00192117">
        <w:rPr>
          <w:sz w:val="28"/>
          <w:szCs w:val="28"/>
          <w:lang w:val="ru-RU"/>
        </w:rPr>
        <w:t>.</w:t>
      </w:r>
    </w:p>
    <w:p w:rsidR="003F0308" w:rsidRPr="00192117" w:rsidRDefault="00B904B4" w:rsidP="00D959DE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92117">
        <w:rPr>
          <w:noProof/>
          <w:lang w:val="ru-RU" w:eastAsia="ru-RU"/>
        </w:rPr>
        <w:drawing>
          <wp:inline distT="0" distB="0" distL="0" distR="0">
            <wp:extent cx="5688330" cy="28067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36AA8" w:rsidRPr="00192117">
        <w:rPr>
          <w:lang w:val="ru-RU"/>
        </w:rPr>
        <w:t xml:space="preserve">         </w:t>
      </w:r>
      <w:r w:rsidR="003F0308" w:rsidRPr="00192117">
        <w:rPr>
          <w:sz w:val="28"/>
          <w:szCs w:val="28"/>
          <w:lang w:val="ru-RU"/>
        </w:rPr>
        <w:t>Возрастная структура насел</w:t>
      </w:r>
      <w:r w:rsidR="00E36AA8" w:rsidRPr="00192117">
        <w:rPr>
          <w:sz w:val="28"/>
          <w:szCs w:val="28"/>
          <w:lang w:val="ru-RU"/>
        </w:rPr>
        <w:t xml:space="preserve">ения характеризуется </w:t>
      </w:r>
      <w:r w:rsidR="0093744F" w:rsidRPr="00192117">
        <w:rPr>
          <w:sz w:val="28"/>
          <w:szCs w:val="28"/>
          <w:lang w:val="ru-RU"/>
        </w:rPr>
        <w:t>уменьшением</w:t>
      </w:r>
      <w:r w:rsidR="00E36AA8" w:rsidRPr="00192117">
        <w:rPr>
          <w:sz w:val="28"/>
          <w:szCs w:val="28"/>
          <w:lang w:val="ru-RU"/>
        </w:rPr>
        <w:t xml:space="preserve"> </w:t>
      </w:r>
      <w:r w:rsidR="003F0308" w:rsidRPr="00192117">
        <w:rPr>
          <w:sz w:val="28"/>
          <w:szCs w:val="28"/>
          <w:lang w:val="ru-RU"/>
        </w:rPr>
        <w:t xml:space="preserve">численности населения трудоспособного возраста: с </w:t>
      </w:r>
      <w:r w:rsidR="00CF4C4B" w:rsidRPr="00192117">
        <w:rPr>
          <w:sz w:val="28"/>
          <w:szCs w:val="28"/>
          <w:lang w:val="ru-RU"/>
        </w:rPr>
        <w:t>8</w:t>
      </w:r>
      <w:r w:rsidR="0093744F" w:rsidRPr="00192117">
        <w:rPr>
          <w:sz w:val="28"/>
          <w:szCs w:val="28"/>
          <w:lang w:val="ru-RU"/>
        </w:rPr>
        <w:t>210</w:t>
      </w:r>
      <w:r w:rsidR="00BE7D52" w:rsidRPr="00192117">
        <w:rPr>
          <w:sz w:val="28"/>
          <w:szCs w:val="28"/>
          <w:lang w:val="ru-RU"/>
        </w:rPr>
        <w:t xml:space="preserve"> </w:t>
      </w:r>
      <w:r w:rsidR="003F0308" w:rsidRPr="00192117">
        <w:rPr>
          <w:sz w:val="28"/>
          <w:szCs w:val="28"/>
          <w:lang w:val="ru-RU"/>
        </w:rPr>
        <w:t>чел. на начало 20</w:t>
      </w:r>
      <w:r w:rsidR="00714A85" w:rsidRPr="00192117">
        <w:rPr>
          <w:sz w:val="28"/>
          <w:szCs w:val="28"/>
          <w:lang w:val="ru-RU"/>
        </w:rPr>
        <w:t>2</w:t>
      </w:r>
      <w:r w:rsidR="0093744F" w:rsidRPr="00192117">
        <w:rPr>
          <w:sz w:val="28"/>
          <w:szCs w:val="28"/>
          <w:lang w:val="ru-RU"/>
        </w:rPr>
        <w:t>2</w:t>
      </w:r>
      <w:r w:rsidR="003F0308" w:rsidRPr="00192117">
        <w:rPr>
          <w:sz w:val="28"/>
          <w:szCs w:val="28"/>
          <w:lang w:val="ru-RU"/>
        </w:rPr>
        <w:t xml:space="preserve"> года до </w:t>
      </w:r>
      <w:r w:rsidR="0093744F" w:rsidRPr="00192117">
        <w:rPr>
          <w:color w:val="000000"/>
          <w:sz w:val="28"/>
          <w:szCs w:val="28"/>
          <w:lang w:val="ru-RU"/>
        </w:rPr>
        <w:t>7911</w:t>
      </w:r>
      <w:r w:rsidR="003121DD" w:rsidRPr="00192117">
        <w:rPr>
          <w:color w:val="000000"/>
          <w:sz w:val="28"/>
          <w:szCs w:val="28"/>
          <w:lang w:val="ru-RU"/>
        </w:rPr>
        <w:t xml:space="preserve"> </w:t>
      </w:r>
      <w:r w:rsidR="003F0308" w:rsidRPr="00192117">
        <w:rPr>
          <w:sz w:val="28"/>
          <w:szCs w:val="28"/>
          <w:lang w:val="ru-RU"/>
        </w:rPr>
        <w:t>чел. на начало 20</w:t>
      </w:r>
      <w:r w:rsidR="00916244" w:rsidRPr="00192117">
        <w:rPr>
          <w:sz w:val="28"/>
          <w:szCs w:val="28"/>
          <w:lang w:val="ru-RU"/>
        </w:rPr>
        <w:t>2</w:t>
      </w:r>
      <w:r w:rsidR="0093744F" w:rsidRPr="00192117">
        <w:rPr>
          <w:sz w:val="28"/>
          <w:szCs w:val="28"/>
          <w:lang w:val="ru-RU"/>
        </w:rPr>
        <w:t>3</w:t>
      </w:r>
      <w:r w:rsidR="003F0308" w:rsidRPr="00192117">
        <w:rPr>
          <w:sz w:val="28"/>
          <w:szCs w:val="28"/>
          <w:lang w:val="ru-RU"/>
        </w:rPr>
        <w:t xml:space="preserve"> года</w:t>
      </w:r>
      <w:r w:rsidR="0093744F" w:rsidRPr="00192117">
        <w:rPr>
          <w:sz w:val="28"/>
          <w:szCs w:val="28"/>
          <w:lang w:val="ru-RU"/>
        </w:rPr>
        <w:t xml:space="preserve">. </w:t>
      </w:r>
      <w:r w:rsidR="003F0308" w:rsidRPr="00192117">
        <w:rPr>
          <w:sz w:val="28"/>
          <w:szCs w:val="28"/>
          <w:lang w:val="ru-RU"/>
        </w:rPr>
        <w:t>В настоящее время город располагает достаточным потенциалом трудовых ресурсов, которые в состоянии удовлетворить потребности экономики.</w:t>
      </w:r>
    </w:p>
    <w:p w:rsidR="003F0308" w:rsidRPr="00192117" w:rsidRDefault="003F0308" w:rsidP="005F5FEE">
      <w:pPr>
        <w:ind w:firstLine="720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Национальный состав города относительно однороден: 98% русские, небольшой удельный вес занимают немцы, украинцы, армяне и др. Половая структура населения характеризуется повышенной </w:t>
      </w:r>
      <w:r w:rsidR="00CF4C4B" w:rsidRPr="00192117">
        <w:rPr>
          <w:sz w:val="28"/>
          <w:szCs w:val="28"/>
          <w:lang w:val="ru-RU"/>
        </w:rPr>
        <w:t>долей женщин (55</w:t>
      </w:r>
      <w:r w:rsidR="00E36AA8" w:rsidRPr="00192117">
        <w:rPr>
          <w:sz w:val="28"/>
          <w:szCs w:val="28"/>
          <w:lang w:val="ru-RU"/>
        </w:rPr>
        <w:t>,</w:t>
      </w:r>
      <w:r w:rsidR="00714A85" w:rsidRPr="00192117">
        <w:rPr>
          <w:sz w:val="28"/>
          <w:szCs w:val="28"/>
          <w:lang w:val="ru-RU"/>
        </w:rPr>
        <w:t>2</w:t>
      </w:r>
      <w:r w:rsidRPr="00192117">
        <w:rPr>
          <w:sz w:val="28"/>
          <w:szCs w:val="28"/>
          <w:lang w:val="ru-RU"/>
        </w:rPr>
        <w:t>%) и сохраняется на протяжении последних лет.</w:t>
      </w:r>
    </w:p>
    <w:p w:rsidR="003F0308" w:rsidRPr="00192117" w:rsidRDefault="003F0308" w:rsidP="005F5FEE">
      <w:pPr>
        <w:ind w:firstLine="720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Миграционная ситуация в городе сложилась следующим образом:</w:t>
      </w:r>
    </w:p>
    <w:p w:rsidR="003F0308" w:rsidRPr="00192117" w:rsidRDefault="003F0308" w:rsidP="005F5FEE">
      <w:pPr>
        <w:ind w:firstLine="720"/>
        <w:jc w:val="both"/>
        <w:rPr>
          <w:lang w:val="ru-RU"/>
        </w:rPr>
      </w:pPr>
    </w:p>
    <w:p w:rsidR="009348F9" w:rsidRPr="00192117" w:rsidRDefault="009348F9" w:rsidP="005F5FEE">
      <w:pPr>
        <w:ind w:firstLine="720"/>
        <w:jc w:val="both"/>
        <w:rPr>
          <w:lang w:val="ru-RU"/>
        </w:rPr>
      </w:pPr>
    </w:p>
    <w:p w:rsidR="009348F9" w:rsidRPr="00192117" w:rsidRDefault="009348F9" w:rsidP="005F5FEE">
      <w:pPr>
        <w:ind w:firstLine="720"/>
        <w:jc w:val="both"/>
        <w:rPr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20"/>
        <w:gridCol w:w="840"/>
        <w:gridCol w:w="840"/>
        <w:gridCol w:w="1080"/>
        <w:gridCol w:w="840"/>
        <w:gridCol w:w="840"/>
        <w:gridCol w:w="1080"/>
        <w:gridCol w:w="840"/>
        <w:gridCol w:w="960"/>
        <w:gridCol w:w="1141"/>
      </w:tblGrid>
      <w:tr w:rsidR="00AB0D75" w:rsidRPr="00192117" w:rsidTr="00EC44FE">
        <w:trPr>
          <w:cantSplit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BE7D52">
            <w:pPr>
              <w:jc w:val="center"/>
              <w:rPr>
                <w:sz w:val="20"/>
                <w:lang w:val="ru-RU"/>
              </w:rPr>
            </w:pPr>
            <w:r w:rsidRPr="00192117">
              <w:rPr>
                <w:sz w:val="20"/>
                <w:lang w:val="ru-RU"/>
              </w:rPr>
              <w:t>20</w:t>
            </w:r>
            <w:r w:rsidR="00A86448" w:rsidRPr="00192117">
              <w:rPr>
                <w:sz w:val="20"/>
                <w:lang w:val="ru-RU"/>
              </w:rPr>
              <w:t>21</w:t>
            </w:r>
            <w:r w:rsidRPr="00192117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BE7D52">
            <w:pPr>
              <w:ind w:right="-9"/>
              <w:jc w:val="center"/>
              <w:rPr>
                <w:sz w:val="20"/>
                <w:lang w:val="ru-RU"/>
              </w:rPr>
            </w:pPr>
            <w:r w:rsidRPr="00192117">
              <w:rPr>
                <w:sz w:val="20"/>
                <w:lang w:val="ru-RU"/>
              </w:rPr>
              <w:t>202</w:t>
            </w:r>
            <w:r w:rsidR="00A86448" w:rsidRPr="00192117">
              <w:rPr>
                <w:sz w:val="20"/>
                <w:lang w:val="ru-RU"/>
              </w:rPr>
              <w:t>2</w:t>
            </w:r>
            <w:r w:rsidRPr="00192117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BE7D52">
            <w:pPr>
              <w:ind w:right="-9"/>
              <w:jc w:val="center"/>
              <w:rPr>
                <w:sz w:val="20"/>
                <w:lang w:val="ru-RU"/>
              </w:rPr>
            </w:pPr>
            <w:r w:rsidRPr="00192117">
              <w:rPr>
                <w:sz w:val="20"/>
                <w:lang w:val="ru-RU"/>
              </w:rPr>
              <w:t>202</w:t>
            </w:r>
            <w:r w:rsidR="00A86448" w:rsidRPr="00192117">
              <w:rPr>
                <w:sz w:val="20"/>
                <w:lang w:val="ru-RU"/>
              </w:rPr>
              <w:t>3</w:t>
            </w:r>
            <w:r w:rsidRPr="00192117">
              <w:rPr>
                <w:sz w:val="20"/>
                <w:lang w:val="ru-RU"/>
              </w:rPr>
              <w:t xml:space="preserve"> год</w:t>
            </w:r>
          </w:p>
        </w:tc>
      </w:tr>
      <w:tr w:rsidR="00AB0D75" w:rsidRPr="00192117" w:rsidTr="00EC44FE">
        <w:trPr>
          <w:cantSplit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sz w:val="20"/>
                <w:lang w:val="ru-RU"/>
              </w:rPr>
            </w:pPr>
            <w:r w:rsidRPr="00192117">
              <w:rPr>
                <w:sz w:val="20"/>
                <w:lang w:val="ru-RU"/>
              </w:rPr>
              <w:t>число прибывших, 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sz w:val="20"/>
                <w:lang w:val="ru-RU"/>
              </w:rPr>
            </w:pPr>
            <w:r w:rsidRPr="00192117">
              <w:rPr>
                <w:sz w:val="20"/>
                <w:lang w:val="ru-RU"/>
              </w:rPr>
              <w:t>число выбывших,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ind w:left="-48" w:right="-168"/>
              <w:jc w:val="both"/>
              <w:rPr>
                <w:sz w:val="20"/>
                <w:lang w:val="ru-RU"/>
              </w:rPr>
            </w:pPr>
            <w:r w:rsidRPr="00192117">
              <w:rPr>
                <w:sz w:val="20"/>
                <w:lang w:val="ru-RU"/>
              </w:rPr>
              <w:t>миграционный прирост</w:t>
            </w:r>
            <w:proofErr w:type="gramStart"/>
            <w:r w:rsidRPr="00192117">
              <w:rPr>
                <w:sz w:val="20"/>
                <w:lang w:val="ru-RU"/>
              </w:rPr>
              <w:t xml:space="preserve">  (+), </w:t>
            </w:r>
            <w:proofErr w:type="gramEnd"/>
            <w:r w:rsidRPr="00192117">
              <w:rPr>
                <w:sz w:val="20"/>
                <w:lang w:val="ru-RU"/>
              </w:rPr>
              <w:t>снижение</w:t>
            </w:r>
          </w:p>
          <w:p w:rsidR="00AB0D75" w:rsidRPr="00192117" w:rsidRDefault="00AB0D75" w:rsidP="005F5FEE">
            <w:pPr>
              <w:ind w:left="-48" w:right="-168"/>
              <w:jc w:val="both"/>
              <w:rPr>
                <w:sz w:val="20"/>
                <w:lang w:val="ru-RU"/>
              </w:rPr>
            </w:pPr>
            <w:r w:rsidRPr="00192117">
              <w:rPr>
                <w:sz w:val="20"/>
                <w:lang w:val="ru-RU"/>
              </w:rPr>
              <w:t xml:space="preserve"> (-)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sz w:val="20"/>
                <w:lang w:val="ru-RU"/>
              </w:rPr>
            </w:pPr>
            <w:r w:rsidRPr="00192117">
              <w:rPr>
                <w:sz w:val="20"/>
                <w:lang w:val="ru-RU"/>
              </w:rPr>
              <w:t>число прибывших, 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sz w:val="20"/>
                <w:lang w:val="ru-RU"/>
              </w:rPr>
            </w:pPr>
            <w:r w:rsidRPr="00192117">
              <w:rPr>
                <w:sz w:val="20"/>
                <w:lang w:val="ru-RU"/>
              </w:rPr>
              <w:t>число выбывших,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sz w:val="20"/>
                <w:lang w:val="ru-RU"/>
              </w:rPr>
            </w:pPr>
            <w:r w:rsidRPr="00192117">
              <w:rPr>
                <w:sz w:val="20"/>
                <w:lang w:val="ru-RU"/>
              </w:rPr>
              <w:t>миграционный прирос</w:t>
            </w:r>
            <w:proofErr w:type="gramStart"/>
            <w:r w:rsidRPr="00192117">
              <w:rPr>
                <w:sz w:val="20"/>
                <w:lang w:val="ru-RU"/>
              </w:rPr>
              <w:t>т(</w:t>
            </w:r>
            <w:proofErr w:type="gramEnd"/>
            <w:r w:rsidRPr="00192117">
              <w:rPr>
                <w:sz w:val="20"/>
                <w:lang w:val="ru-RU"/>
              </w:rPr>
              <w:t>+), снижение (-)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sz w:val="20"/>
                <w:lang w:val="ru-RU"/>
              </w:rPr>
            </w:pPr>
            <w:r w:rsidRPr="00192117">
              <w:rPr>
                <w:sz w:val="20"/>
                <w:lang w:val="ru-RU"/>
              </w:rPr>
              <w:t>число прибывших, человек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sz w:val="20"/>
                <w:lang w:val="ru-RU"/>
              </w:rPr>
            </w:pPr>
            <w:r w:rsidRPr="00192117">
              <w:rPr>
                <w:sz w:val="20"/>
                <w:lang w:val="ru-RU"/>
              </w:rPr>
              <w:t>число выбывших, человек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ind w:right="116"/>
              <w:jc w:val="both"/>
              <w:rPr>
                <w:sz w:val="20"/>
                <w:lang w:val="ru-RU"/>
              </w:rPr>
            </w:pPr>
            <w:r w:rsidRPr="00192117">
              <w:rPr>
                <w:sz w:val="20"/>
                <w:lang w:val="ru-RU"/>
              </w:rPr>
              <w:t>миграционный прирос</w:t>
            </w:r>
            <w:proofErr w:type="gramStart"/>
            <w:r w:rsidRPr="00192117">
              <w:rPr>
                <w:sz w:val="20"/>
                <w:lang w:val="ru-RU"/>
              </w:rPr>
              <w:t>т(</w:t>
            </w:r>
            <w:proofErr w:type="gramEnd"/>
            <w:r w:rsidRPr="00192117">
              <w:rPr>
                <w:sz w:val="20"/>
                <w:lang w:val="ru-RU"/>
              </w:rPr>
              <w:t>+), снижение (-)</w:t>
            </w:r>
          </w:p>
        </w:tc>
      </w:tr>
      <w:tr w:rsidR="00AB0D75" w:rsidRPr="00192117" w:rsidTr="00EC44FE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192117" w:rsidRDefault="00AB0D75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10</w:t>
            </w:r>
          </w:p>
        </w:tc>
      </w:tr>
      <w:tr w:rsidR="00BE7D52" w:rsidRPr="00192117" w:rsidTr="005E692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Миграция – 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0971EB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638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0971EB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5E692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174</w:t>
            </w:r>
          </w:p>
        </w:tc>
      </w:tr>
      <w:tr w:rsidR="00BE7D52" w:rsidRPr="00192117" w:rsidTr="005E6920">
        <w:trPr>
          <w:trHeight w:val="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5F5FEE">
            <w:pPr>
              <w:ind w:left="-108" w:right="-108"/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в том числе: в пределах России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-10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-25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0971EB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5E692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0971EB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132</w:t>
            </w:r>
          </w:p>
        </w:tc>
      </w:tr>
      <w:tr w:rsidR="00BE7D52" w:rsidRPr="00192117" w:rsidTr="005E692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5F5FEE">
            <w:pPr>
              <w:ind w:left="-108" w:right="-48"/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из нее: территории Алтайского края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-33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-11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5E692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0971EB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0971EB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28</w:t>
            </w:r>
          </w:p>
        </w:tc>
      </w:tr>
      <w:tr w:rsidR="00BE7D52" w:rsidRPr="00192117" w:rsidTr="005E692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другие регионы России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-14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5E692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0971EB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0971EB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104</w:t>
            </w:r>
          </w:p>
        </w:tc>
      </w:tr>
      <w:tr w:rsidR="00BE7D52" w:rsidRPr="00192117" w:rsidTr="005E692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международная миграция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5E692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5E692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5E692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42</w:t>
            </w:r>
          </w:p>
        </w:tc>
      </w:tr>
      <w:tr w:rsidR="00BE7D52" w:rsidRPr="00192117" w:rsidTr="005E692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EC44F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 xml:space="preserve">в том числе: государства СНГ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5E692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0971EB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5E692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28</w:t>
            </w:r>
          </w:p>
        </w:tc>
      </w:tr>
      <w:tr w:rsidR="00BE7D52" w:rsidRPr="00192117" w:rsidTr="005E692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5F5FEE">
            <w:pPr>
              <w:jc w:val="both"/>
              <w:rPr>
                <w:lang w:val="ru-RU"/>
              </w:rPr>
            </w:pPr>
            <w:r w:rsidRPr="00192117">
              <w:rPr>
                <w:lang w:val="ru-RU"/>
              </w:rPr>
              <w:t>со странами вне СНГ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5E692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5E692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52" w:rsidRPr="00192117" w:rsidRDefault="00BE7D52" w:rsidP="005E692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14</w:t>
            </w:r>
          </w:p>
        </w:tc>
      </w:tr>
    </w:tbl>
    <w:p w:rsidR="00C71700" w:rsidRPr="00192117" w:rsidRDefault="00C71700" w:rsidP="00F755F2">
      <w:pPr>
        <w:jc w:val="both"/>
        <w:rPr>
          <w:sz w:val="28"/>
          <w:szCs w:val="28"/>
          <w:lang w:val="ru-RU"/>
        </w:rPr>
      </w:pPr>
    </w:p>
    <w:p w:rsidR="00C71700" w:rsidRPr="00192117" w:rsidRDefault="00C71700" w:rsidP="00F755F2">
      <w:pPr>
        <w:pStyle w:val="1"/>
        <w:jc w:val="center"/>
        <w:rPr>
          <w:b/>
          <w:bCs/>
        </w:rPr>
      </w:pPr>
      <w:bookmarkStart w:id="5" w:name="_Toc171480708"/>
      <w:r w:rsidRPr="00192117">
        <w:rPr>
          <w:b/>
        </w:rPr>
        <w:t>1.3. Уровень жизни населения</w:t>
      </w:r>
      <w:bookmarkEnd w:id="5"/>
    </w:p>
    <w:p w:rsidR="003F0308" w:rsidRPr="00192117" w:rsidRDefault="003F0308" w:rsidP="005F5FEE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Увеличение объемов </w:t>
      </w:r>
      <w:r w:rsidR="00823C92" w:rsidRPr="00192117">
        <w:rPr>
          <w:sz w:val="28"/>
          <w:szCs w:val="28"/>
          <w:lang w:val="ru-RU"/>
        </w:rPr>
        <w:t>оказания услуг</w:t>
      </w:r>
      <w:r w:rsidRPr="00192117">
        <w:rPr>
          <w:sz w:val="28"/>
          <w:szCs w:val="28"/>
          <w:lang w:val="ru-RU"/>
        </w:rPr>
        <w:t>, рост денежных доходов населения способствовали повышению уровня жизни населения города.</w:t>
      </w:r>
    </w:p>
    <w:p w:rsidR="00120FFD" w:rsidRPr="00192117" w:rsidRDefault="00120FFD" w:rsidP="00120FFD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Общая численность трудовых ресурсов города в 20</w:t>
      </w:r>
      <w:r w:rsidR="00410CEF" w:rsidRPr="00192117">
        <w:rPr>
          <w:sz w:val="28"/>
          <w:szCs w:val="28"/>
          <w:lang w:val="ru-RU"/>
        </w:rPr>
        <w:t>2</w:t>
      </w:r>
      <w:r w:rsidR="0093744F" w:rsidRPr="00192117">
        <w:rPr>
          <w:sz w:val="28"/>
          <w:szCs w:val="28"/>
          <w:lang w:val="ru-RU"/>
        </w:rPr>
        <w:t>3</w:t>
      </w:r>
      <w:r w:rsidRPr="00192117">
        <w:rPr>
          <w:sz w:val="28"/>
          <w:szCs w:val="28"/>
          <w:lang w:val="ru-RU"/>
        </w:rPr>
        <w:t xml:space="preserve"> году составила </w:t>
      </w:r>
      <w:r w:rsidR="0093744F" w:rsidRPr="00192117">
        <w:rPr>
          <w:sz w:val="28"/>
          <w:szCs w:val="28"/>
          <w:lang w:val="ru-RU"/>
        </w:rPr>
        <w:t>7911</w:t>
      </w:r>
      <w:r w:rsidR="00815434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>человек.</w:t>
      </w:r>
    </w:p>
    <w:p w:rsidR="00120FFD" w:rsidRPr="00192117" w:rsidRDefault="00120FFD" w:rsidP="002058CE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Основные показатели состояния рынка труда в г</w:t>
      </w:r>
      <w:r w:rsidR="007A097E" w:rsidRPr="00192117">
        <w:rPr>
          <w:sz w:val="28"/>
          <w:szCs w:val="28"/>
          <w:lang w:val="ru-RU"/>
        </w:rPr>
        <w:t>орода</w:t>
      </w:r>
      <w:r w:rsidRPr="00192117">
        <w:rPr>
          <w:sz w:val="28"/>
          <w:szCs w:val="28"/>
          <w:lang w:val="ru-RU"/>
        </w:rPr>
        <w:t xml:space="preserve"> Белокуриха</w:t>
      </w:r>
    </w:p>
    <w:p w:rsidR="00120FFD" w:rsidRPr="00192117" w:rsidRDefault="00120FFD" w:rsidP="00120FFD">
      <w:pPr>
        <w:jc w:val="both"/>
        <w:rPr>
          <w:sz w:val="28"/>
          <w:szCs w:val="28"/>
          <w:lang w:val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0"/>
        <w:gridCol w:w="1320"/>
        <w:gridCol w:w="1320"/>
        <w:gridCol w:w="1320"/>
      </w:tblGrid>
      <w:tr w:rsidR="00714A85" w:rsidRPr="00192117" w:rsidTr="00E1067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192117" w:rsidRDefault="00714A85" w:rsidP="00E10679">
            <w:pPr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192117" w:rsidRDefault="00714A85" w:rsidP="00BE7D52">
            <w:pPr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20</w:t>
            </w:r>
            <w:r w:rsidR="0093744F" w:rsidRPr="00192117">
              <w:rPr>
                <w:sz w:val="28"/>
                <w:szCs w:val="28"/>
                <w:lang w:val="ru-RU"/>
              </w:rPr>
              <w:t>21</w:t>
            </w:r>
            <w:r w:rsidRPr="00192117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192117" w:rsidRDefault="00714A85" w:rsidP="00BE7D52">
            <w:pPr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202</w:t>
            </w:r>
            <w:r w:rsidR="0093744F" w:rsidRPr="00192117">
              <w:rPr>
                <w:sz w:val="28"/>
                <w:szCs w:val="28"/>
                <w:lang w:val="ru-RU"/>
              </w:rPr>
              <w:t>2</w:t>
            </w:r>
            <w:r w:rsidRPr="00192117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192117" w:rsidRDefault="00714A85" w:rsidP="00BE7D52">
            <w:pPr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202</w:t>
            </w:r>
            <w:r w:rsidR="0093744F" w:rsidRPr="00192117">
              <w:rPr>
                <w:sz w:val="28"/>
                <w:szCs w:val="28"/>
                <w:lang w:val="ru-RU"/>
              </w:rPr>
              <w:t>3</w:t>
            </w:r>
            <w:r w:rsidRPr="00192117">
              <w:rPr>
                <w:sz w:val="28"/>
                <w:szCs w:val="28"/>
                <w:lang w:val="ru-RU"/>
              </w:rPr>
              <w:t>год</w:t>
            </w:r>
          </w:p>
        </w:tc>
      </w:tr>
      <w:tr w:rsidR="00BE7D52" w:rsidRPr="00192117" w:rsidTr="00E1067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E10679">
            <w:pPr>
              <w:ind w:left="-588" w:right="-108" w:firstLine="588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Трудоспособное население, 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8</w:t>
            </w:r>
            <w:r w:rsidR="0093744F" w:rsidRPr="00192117"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8</w:t>
            </w:r>
            <w:r w:rsidR="0093744F" w:rsidRPr="00192117">
              <w:rPr>
                <w:sz w:val="28"/>
                <w:szCs w:val="28"/>
                <w:lang w:val="ru-RU"/>
              </w:rPr>
              <w:t>210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93744F" w:rsidP="00BE7D52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7911</w:t>
            </w:r>
          </w:p>
        </w:tc>
      </w:tr>
      <w:tr w:rsidR="00BE7D52" w:rsidRPr="00192117" w:rsidTr="007962F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E10679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Численность занятых в экономике, 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</w:t>
            </w:r>
            <w:r w:rsidR="0093744F" w:rsidRPr="00192117">
              <w:rPr>
                <w:sz w:val="28"/>
                <w:szCs w:val="28"/>
                <w:lang w:val="ru-RU"/>
              </w:rPr>
              <w:t>864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93744F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8141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52" w:rsidRPr="00192117" w:rsidRDefault="0093744F" w:rsidP="00815434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7826</w:t>
            </w:r>
          </w:p>
        </w:tc>
      </w:tr>
      <w:tr w:rsidR="00BE7D52" w:rsidRPr="00192117" w:rsidTr="007962F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E10679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 xml:space="preserve">доля </w:t>
            </w:r>
            <w:proofErr w:type="gramStart"/>
            <w:r w:rsidRPr="00192117">
              <w:rPr>
                <w:sz w:val="28"/>
                <w:szCs w:val="28"/>
                <w:lang w:val="ru-RU"/>
              </w:rPr>
              <w:t>занятых</w:t>
            </w:r>
            <w:proofErr w:type="gramEnd"/>
            <w:r w:rsidRPr="00192117">
              <w:rPr>
                <w:sz w:val="28"/>
                <w:szCs w:val="28"/>
                <w:lang w:val="ru-RU"/>
              </w:rPr>
              <w:t xml:space="preserve"> в общей численности населения, 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52,</w:t>
            </w:r>
            <w:r w:rsidR="0093744F" w:rsidRPr="0019211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</w:t>
            </w:r>
            <w:r w:rsidR="0093744F" w:rsidRPr="00192117">
              <w:rPr>
                <w:sz w:val="28"/>
                <w:szCs w:val="28"/>
                <w:lang w:val="ru-RU"/>
              </w:rPr>
              <w:t>4,3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52" w:rsidRPr="00192117" w:rsidRDefault="002C26EB" w:rsidP="00815434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</w:t>
            </w:r>
            <w:r w:rsidR="0093744F" w:rsidRPr="00192117">
              <w:rPr>
                <w:sz w:val="28"/>
                <w:szCs w:val="28"/>
                <w:lang w:val="ru-RU"/>
              </w:rPr>
              <w:t>3,</w:t>
            </w:r>
            <w:r w:rsidR="00B1780C" w:rsidRPr="00192117">
              <w:rPr>
                <w:sz w:val="28"/>
                <w:szCs w:val="28"/>
                <w:lang w:val="ru-RU"/>
              </w:rPr>
              <w:t>1</w:t>
            </w:r>
          </w:p>
        </w:tc>
      </w:tr>
      <w:tr w:rsidR="00BE7D52" w:rsidRPr="00192117" w:rsidTr="00E1067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E10679">
            <w:pPr>
              <w:ind w:right="-468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безработные, состоящие на учете в СЗ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93744F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93744F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</w:t>
            </w:r>
            <w:r w:rsidR="00BE7D52" w:rsidRPr="0019211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1780C" w:rsidP="00EC44F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6</w:t>
            </w:r>
            <w:r w:rsidR="002C26EB" w:rsidRPr="00192117">
              <w:rPr>
                <w:sz w:val="28"/>
                <w:szCs w:val="28"/>
                <w:lang w:val="ru-RU"/>
              </w:rPr>
              <w:t>1</w:t>
            </w:r>
          </w:p>
        </w:tc>
      </w:tr>
      <w:tr w:rsidR="00BE7D52" w:rsidRPr="00192117" w:rsidTr="00E1067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E10679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 xml:space="preserve">Уровень безработицы </w:t>
            </w:r>
            <w:proofErr w:type="gramStart"/>
            <w:r w:rsidRPr="0019211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192117">
              <w:rPr>
                <w:sz w:val="28"/>
                <w:szCs w:val="28"/>
                <w:lang w:val="ru-RU"/>
              </w:rPr>
              <w:t xml:space="preserve"> % к трудоспособному населению на начало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7D52" w:rsidRPr="00192117" w:rsidRDefault="0093744F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0,9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7D52" w:rsidRPr="00192117" w:rsidRDefault="00BE7D52" w:rsidP="0077150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0,</w:t>
            </w:r>
            <w:r w:rsidR="0093744F" w:rsidRPr="0019211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2" w:rsidRPr="00192117" w:rsidRDefault="00BE7D52" w:rsidP="003121D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7D52" w:rsidRPr="00192117" w:rsidRDefault="00BE7D52" w:rsidP="002C26EB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0,</w:t>
            </w:r>
            <w:r w:rsidR="002C26EB" w:rsidRPr="00192117"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120FFD" w:rsidRPr="00192117" w:rsidRDefault="00120FFD" w:rsidP="00120FFD">
      <w:pPr>
        <w:keepNext/>
        <w:jc w:val="center"/>
        <w:rPr>
          <w:b/>
          <w:sz w:val="28"/>
          <w:szCs w:val="28"/>
          <w:lang w:val="ru-RU"/>
        </w:rPr>
      </w:pPr>
      <w:r w:rsidRPr="00192117">
        <w:rPr>
          <w:b/>
          <w:sz w:val="28"/>
          <w:szCs w:val="28"/>
          <w:lang w:val="ru-RU"/>
        </w:rPr>
        <w:lastRenderedPageBreak/>
        <w:t>Динамика трудоспособного населения в г</w:t>
      </w:r>
      <w:r w:rsidR="00653BF3" w:rsidRPr="00192117">
        <w:rPr>
          <w:b/>
          <w:sz w:val="28"/>
          <w:szCs w:val="28"/>
          <w:lang w:val="ru-RU"/>
        </w:rPr>
        <w:t xml:space="preserve">ороде </w:t>
      </w:r>
      <w:r w:rsidRPr="00192117">
        <w:rPr>
          <w:b/>
          <w:sz w:val="28"/>
          <w:szCs w:val="28"/>
          <w:lang w:val="ru-RU"/>
        </w:rPr>
        <w:t>Белокуриха</w:t>
      </w:r>
    </w:p>
    <w:p w:rsidR="00120FFD" w:rsidRPr="00192117" w:rsidRDefault="00120FFD" w:rsidP="00120FFD">
      <w:pPr>
        <w:keepNext/>
        <w:jc w:val="center"/>
        <w:rPr>
          <w:b/>
          <w:sz w:val="28"/>
          <w:szCs w:val="28"/>
          <w:lang w:val="ru-RU"/>
        </w:rPr>
      </w:pPr>
      <w:r w:rsidRPr="00192117">
        <w:rPr>
          <w:b/>
          <w:sz w:val="28"/>
          <w:szCs w:val="28"/>
          <w:lang w:val="ru-RU"/>
        </w:rPr>
        <w:t>за 20</w:t>
      </w:r>
      <w:r w:rsidR="002C26EB" w:rsidRPr="00192117">
        <w:rPr>
          <w:b/>
          <w:sz w:val="28"/>
          <w:szCs w:val="28"/>
          <w:lang w:val="ru-RU"/>
        </w:rPr>
        <w:t>20</w:t>
      </w:r>
      <w:r w:rsidR="00823C92" w:rsidRPr="00192117">
        <w:rPr>
          <w:b/>
          <w:sz w:val="28"/>
          <w:szCs w:val="28"/>
          <w:lang w:val="ru-RU"/>
        </w:rPr>
        <w:t xml:space="preserve"> </w:t>
      </w:r>
      <w:r w:rsidRPr="00192117">
        <w:rPr>
          <w:b/>
          <w:sz w:val="28"/>
          <w:szCs w:val="28"/>
          <w:lang w:val="ru-RU"/>
        </w:rPr>
        <w:t>-</w:t>
      </w:r>
      <w:r w:rsidR="00823C92" w:rsidRPr="00192117">
        <w:rPr>
          <w:b/>
          <w:sz w:val="28"/>
          <w:szCs w:val="28"/>
          <w:lang w:val="ru-RU"/>
        </w:rPr>
        <w:t xml:space="preserve"> </w:t>
      </w:r>
      <w:r w:rsidRPr="00192117">
        <w:rPr>
          <w:b/>
          <w:sz w:val="28"/>
          <w:szCs w:val="28"/>
          <w:lang w:val="ru-RU"/>
        </w:rPr>
        <w:t>20</w:t>
      </w:r>
      <w:r w:rsidR="003313C8" w:rsidRPr="00192117">
        <w:rPr>
          <w:b/>
          <w:sz w:val="28"/>
          <w:szCs w:val="28"/>
          <w:lang w:val="ru-RU"/>
        </w:rPr>
        <w:t>2</w:t>
      </w:r>
      <w:r w:rsidR="002C26EB" w:rsidRPr="00192117">
        <w:rPr>
          <w:b/>
          <w:sz w:val="28"/>
          <w:szCs w:val="28"/>
          <w:lang w:val="ru-RU"/>
        </w:rPr>
        <w:t>2</w:t>
      </w:r>
      <w:r w:rsidRPr="00192117">
        <w:rPr>
          <w:b/>
          <w:sz w:val="28"/>
          <w:szCs w:val="28"/>
          <w:lang w:val="ru-RU"/>
        </w:rPr>
        <w:t xml:space="preserve"> годы</w:t>
      </w:r>
    </w:p>
    <w:p w:rsidR="00120FFD" w:rsidRPr="00192117" w:rsidRDefault="00120FFD" w:rsidP="00120FFD">
      <w:pPr>
        <w:keepNext/>
        <w:jc w:val="both"/>
        <w:rPr>
          <w:sz w:val="28"/>
          <w:szCs w:val="28"/>
          <w:lang w:val="ru-RU"/>
        </w:rPr>
      </w:pPr>
    </w:p>
    <w:p w:rsidR="00120FFD" w:rsidRPr="00192117" w:rsidRDefault="00B904B4" w:rsidP="00F755F2">
      <w:pPr>
        <w:keepNext/>
        <w:jc w:val="both"/>
        <w:rPr>
          <w:lang w:val="ru-RU"/>
        </w:rPr>
      </w:pPr>
      <w:r w:rsidRPr="00192117">
        <w:rPr>
          <w:noProof/>
          <w:lang w:val="ru-RU" w:eastAsia="ru-RU"/>
        </w:rPr>
        <w:drawing>
          <wp:inline distT="0" distB="0" distL="0" distR="0">
            <wp:extent cx="6113780" cy="265811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0FFD" w:rsidRPr="00192117" w:rsidRDefault="00120FFD" w:rsidP="00120FF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 xml:space="preserve">В общей численности работающих </w:t>
      </w:r>
      <w:r w:rsidR="002C26EB" w:rsidRPr="00192117">
        <w:rPr>
          <w:color w:val="000000"/>
          <w:sz w:val="28"/>
          <w:szCs w:val="28"/>
          <w:lang w:val="ru-RU"/>
        </w:rPr>
        <w:t>64,5</w:t>
      </w:r>
      <w:r w:rsidRPr="00192117">
        <w:rPr>
          <w:color w:val="000000"/>
          <w:sz w:val="28"/>
          <w:szCs w:val="28"/>
          <w:lang w:val="ru-RU"/>
        </w:rPr>
        <w:t xml:space="preserve">% составляет численность работников крупных и средних предприятий, </w:t>
      </w:r>
      <w:r w:rsidR="002C26EB" w:rsidRPr="00192117">
        <w:rPr>
          <w:color w:val="000000"/>
          <w:sz w:val="28"/>
          <w:szCs w:val="28"/>
          <w:lang w:val="ru-RU"/>
        </w:rPr>
        <w:t>35,5</w:t>
      </w:r>
      <w:r w:rsidRPr="00192117">
        <w:rPr>
          <w:color w:val="000000"/>
          <w:sz w:val="28"/>
          <w:szCs w:val="28"/>
          <w:lang w:val="ru-RU"/>
        </w:rPr>
        <w:t>% работники предприятий малого бизнеса (</w:t>
      </w:r>
      <w:r w:rsidR="00C0207A" w:rsidRPr="00192117">
        <w:rPr>
          <w:color w:val="000000"/>
          <w:sz w:val="28"/>
          <w:szCs w:val="28"/>
          <w:lang w:val="ru-RU"/>
        </w:rPr>
        <w:t>с</w:t>
      </w:r>
      <w:r w:rsidRPr="00192117">
        <w:rPr>
          <w:color w:val="000000"/>
          <w:sz w:val="28"/>
          <w:szCs w:val="28"/>
          <w:lang w:val="ru-RU"/>
        </w:rPr>
        <w:t xml:space="preserve"> учет</w:t>
      </w:r>
      <w:r w:rsidR="00C0207A" w:rsidRPr="00192117">
        <w:rPr>
          <w:color w:val="000000"/>
          <w:sz w:val="28"/>
          <w:szCs w:val="28"/>
          <w:lang w:val="ru-RU"/>
        </w:rPr>
        <w:t>ом</w:t>
      </w:r>
      <w:r w:rsidRPr="00192117">
        <w:rPr>
          <w:color w:val="000000"/>
          <w:sz w:val="28"/>
          <w:szCs w:val="28"/>
          <w:lang w:val="ru-RU"/>
        </w:rPr>
        <w:t xml:space="preserve"> ИП).</w:t>
      </w:r>
    </w:p>
    <w:p w:rsidR="00F97EA9" w:rsidRPr="00192117" w:rsidRDefault="003F0308" w:rsidP="00E652F1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i/>
          <w:sz w:val="28"/>
          <w:szCs w:val="28"/>
          <w:lang w:val="ru-RU"/>
        </w:rPr>
        <w:t>Среднедушевые денежные доходы</w:t>
      </w:r>
      <w:r w:rsidRPr="00192117">
        <w:rPr>
          <w:sz w:val="28"/>
          <w:szCs w:val="28"/>
          <w:lang w:val="ru-RU"/>
        </w:rPr>
        <w:t xml:space="preserve"> за 20</w:t>
      </w:r>
      <w:r w:rsidR="003313C8" w:rsidRPr="00192117">
        <w:rPr>
          <w:sz w:val="28"/>
          <w:szCs w:val="28"/>
          <w:lang w:val="ru-RU"/>
        </w:rPr>
        <w:t>2</w:t>
      </w:r>
      <w:r w:rsidR="00B1780C" w:rsidRPr="00192117">
        <w:rPr>
          <w:sz w:val="28"/>
          <w:szCs w:val="28"/>
          <w:lang w:val="ru-RU"/>
        </w:rPr>
        <w:t>3</w:t>
      </w:r>
      <w:r w:rsidRPr="00192117">
        <w:rPr>
          <w:sz w:val="28"/>
          <w:szCs w:val="28"/>
          <w:lang w:val="ru-RU"/>
        </w:rPr>
        <w:t xml:space="preserve"> год </w:t>
      </w:r>
      <w:r w:rsidR="00566513" w:rsidRPr="00192117">
        <w:rPr>
          <w:sz w:val="28"/>
          <w:szCs w:val="28"/>
          <w:lang w:val="ru-RU"/>
        </w:rPr>
        <w:t>по сравнению с предыдущим годом</w:t>
      </w:r>
      <w:r w:rsidR="00F755F2" w:rsidRPr="00192117">
        <w:rPr>
          <w:sz w:val="28"/>
          <w:szCs w:val="28"/>
          <w:lang w:val="ru-RU"/>
        </w:rPr>
        <w:t xml:space="preserve"> </w:t>
      </w:r>
      <w:r w:rsidR="00A91834" w:rsidRPr="00192117">
        <w:rPr>
          <w:sz w:val="28"/>
          <w:szCs w:val="28"/>
          <w:lang w:val="ru-RU"/>
        </w:rPr>
        <w:t xml:space="preserve">увеличились на </w:t>
      </w:r>
      <w:r w:rsidR="002C26EB" w:rsidRPr="00192117">
        <w:rPr>
          <w:sz w:val="28"/>
          <w:szCs w:val="28"/>
          <w:lang w:val="ru-RU"/>
        </w:rPr>
        <w:t>17,4</w:t>
      </w:r>
      <w:r w:rsidR="00A91834" w:rsidRPr="00192117">
        <w:rPr>
          <w:sz w:val="28"/>
          <w:szCs w:val="28"/>
          <w:lang w:val="ru-RU"/>
        </w:rPr>
        <w:t>%</w:t>
      </w:r>
      <w:r w:rsidRPr="00192117">
        <w:rPr>
          <w:sz w:val="28"/>
          <w:szCs w:val="28"/>
          <w:lang w:val="ru-RU"/>
        </w:rPr>
        <w:t xml:space="preserve"> и составили </w:t>
      </w:r>
      <w:r w:rsidR="00B1780C" w:rsidRPr="00192117">
        <w:rPr>
          <w:sz w:val="28"/>
          <w:szCs w:val="28"/>
          <w:lang w:val="ru-RU"/>
        </w:rPr>
        <w:t>47 434</w:t>
      </w:r>
      <w:r w:rsidR="00C0207A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>рубл</w:t>
      </w:r>
      <w:r w:rsidR="00EC44FE" w:rsidRPr="00192117">
        <w:rPr>
          <w:sz w:val="28"/>
          <w:szCs w:val="28"/>
          <w:lang w:val="ru-RU"/>
        </w:rPr>
        <w:t>ей</w:t>
      </w:r>
      <w:r w:rsidRPr="00192117">
        <w:rPr>
          <w:sz w:val="28"/>
          <w:szCs w:val="28"/>
          <w:lang w:val="ru-RU"/>
        </w:rPr>
        <w:t>.</w:t>
      </w:r>
    </w:p>
    <w:p w:rsidR="003F0308" w:rsidRPr="00192117" w:rsidRDefault="003F0308" w:rsidP="00F97EA9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Оплата труда является одним из основных источников формирования денежных дохо</w:t>
      </w:r>
      <w:r w:rsidR="00BC5C82" w:rsidRPr="00192117">
        <w:rPr>
          <w:sz w:val="28"/>
          <w:szCs w:val="28"/>
          <w:lang w:val="ru-RU"/>
        </w:rPr>
        <w:t xml:space="preserve">дов населения: </w:t>
      </w:r>
      <w:r w:rsidR="00E652F1" w:rsidRPr="00192117">
        <w:rPr>
          <w:sz w:val="28"/>
          <w:szCs w:val="28"/>
          <w:lang w:val="ru-RU"/>
        </w:rPr>
        <w:t>почти</w:t>
      </w:r>
      <w:r w:rsidR="00BC5C82" w:rsidRPr="00192117">
        <w:rPr>
          <w:sz w:val="28"/>
          <w:szCs w:val="28"/>
          <w:lang w:val="ru-RU"/>
        </w:rPr>
        <w:t xml:space="preserve"> ½ </w:t>
      </w:r>
      <w:r w:rsidRPr="00192117">
        <w:rPr>
          <w:sz w:val="28"/>
          <w:szCs w:val="28"/>
          <w:lang w:val="ru-RU"/>
        </w:rPr>
        <w:t>(</w:t>
      </w:r>
      <w:r w:rsidR="00C0207A" w:rsidRPr="00192117">
        <w:rPr>
          <w:sz w:val="28"/>
          <w:szCs w:val="28"/>
          <w:lang w:val="ru-RU"/>
        </w:rPr>
        <w:t>45,8</w:t>
      </w:r>
      <w:r w:rsidR="00BC5C82" w:rsidRPr="00192117">
        <w:rPr>
          <w:sz w:val="28"/>
          <w:szCs w:val="28"/>
          <w:lang w:val="ru-RU"/>
        </w:rPr>
        <w:t>%) всего объема доходов.</w:t>
      </w:r>
    </w:p>
    <w:p w:rsidR="003F0308" w:rsidRPr="00192117" w:rsidRDefault="003F0308" w:rsidP="005F5FEE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Среднемесячная заработная плата за 20</w:t>
      </w:r>
      <w:r w:rsidR="003313C8" w:rsidRPr="00192117">
        <w:rPr>
          <w:sz w:val="28"/>
          <w:szCs w:val="28"/>
          <w:lang w:val="ru-RU"/>
        </w:rPr>
        <w:t>2</w:t>
      </w:r>
      <w:r w:rsidR="00AC5B70" w:rsidRPr="00192117">
        <w:rPr>
          <w:sz w:val="28"/>
          <w:szCs w:val="28"/>
          <w:lang w:val="ru-RU"/>
        </w:rPr>
        <w:t>3</w:t>
      </w:r>
      <w:r w:rsidRPr="00192117">
        <w:rPr>
          <w:sz w:val="28"/>
          <w:szCs w:val="28"/>
          <w:lang w:val="ru-RU"/>
        </w:rPr>
        <w:t xml:space="preserve"> год составила </w:t>
      </w:r>
      <w:r w:rsidR="00AC5B70" w:rsidRPr="00192117">
        <w:rPr>
          <w:sz w:val="28"/>
          <w:szCs w:val="28"/>
          <w:lang w:val="ru-RU"/>
        </w:rPr>
        <w:t>55 444</w:t>
      </w:r>
      <w:r w:rsidR="00F755F2" w:rsidRPr="00192117">
        <w:rPr>
          <w:sz w:val="28"/>
          <w:szCs w:val="28"/>
          <w:lang w:val="ru-RU"/>
        </w:rPr>
        <w:t xml:space="preserve"> рублей</w:t>
      </w:r>
      <w:r w:rsidRPr="00192117">
        <w:rPr>
          <w:sz w:val="28"/>
          <w:szCs w:val="28"/>
          <w:lang w:val="ru-RU"/>
        </w:rPr>
        <w:t>. Наибольший уровень заработной платы складывается на предприятиях в государственном управлении (</w:t>
      </w:r>
      <w:r w:rsidR="00C94723" w:rsidRPr="00192117">
        <w:rPr>
          <w:sz w:val="28"/>
          <w:szCs w:val="28"/>
          <w:lang w:val="ru-RU"/>
        </w:rPr>
        <w:t>57 167</w:t>
      </w:r>
      <w:r w:rsidR="009722D3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>руб.), финансовой деятельности (</w:t>
      </w:r>
      <w:r w:rsidR="00C94723" w:rsidRPr="00192117">
        <w:rPr>
          <w:sz w:val="28"/>
          <w:szCs w:val="28"/>
          <w:lang w:val="ru-RU"/>
        </w:rPr>
        <w:t>52 023</w:t>
      </w:r>
      <w:r w:rsidRPr="00192117">
        <w:rPr>
          <w:sz w:val="28"/>
          <w:szCs w:val="28"/>
          <w:lang w:val="ru-RU"/>
        </w:rPr>
        <w:t xml:space="preserve"> руб.), производство и распределение электроэнергии, газа и воды (</w:t>
      </w:r>
      <w:r w:rsidR="00C94723" w:rsidRPr="00192117">
        <w:rPr>
          <w:sz w:val="28"/>
          <w:szCs w:val="28"/>
          <w:lang w:val="ru-RU"/>
        </w:rPr>
        <w:t>58 805</w:t>
      </w:r>
      <w:r w:rsidRPr="00192117">
        <w:rPr>
          <w:sz w:val="28"/>
          <w:szCs w:val="28"/>
          <w:lang w:val="ru-RU"/>
        </w:rPr>
        <w:t xml:space="preserve"> руб.), </w:t>
      </w:r>
      <w:r w:rsidR="00EF2B81" w:rsidRPr="00192117">
        <w:rPr>
          <w:sz w:val="28"/>
          <w:szCs w:val="28"/>
          <w:lang w:val="ru-RU"/>
        </w:rPr>
        <w:t>здравоохранение и предоставление персональных услуг</w:t>
      </w:r>
      <w:r w:rsidRPr="00192117">
        <w:rPr>
          <w:sz w:val="28"/>
          <w:szCs w:val="28"/>
          <w:lang w:val="ru-RU"/>
        </w:rPr>
        <w:t xml:space="preserve"> (</w:t>
      </w:r>
      <w:r w:rsidR="00C94723" w:rsidRPr="00192117">
        <w:rPr>
          <w:sz w:val="28"/>
          <w:szCs w:val="28"/>
          <w:lang w:val="ru-RU"/>
        </w:rPr>
        <w:t>60 002</w:t>
      </w:r>
      <w:r w:rsidRPr="00192117">
        <w:rPr>
          <w:sz w:val="28"/>
          <w:szCs w:val="28"/>
          <w:lang w:val="ru-RU"/>
        </w:rPr>
        <w:t xml:space="preserve"> руб.). Более низкий - на предприятиях социально-культурной сферы (</w:t>
      </w:r>
      <w:r w:rsidR="00C94723" w:rsidRPr="00192117">
        <w:rPr>
          <w:sz w:val="28"/>
          <w:szCs w:val="28"/>
          <w:lang w:val="ru-RU"/>
        </w:rPr>
        <w:t>35 892</w:t>
      </w:r>
      <w:r w:rsidR="009722D3" w:rsidRPr="00192117">
        <w:rPr>
          <w:sz w:val="28"/>
          <w:szCs w:val="28"/>
          <w:lang w:val="ru-RU"/>
        </w:rPr>
        <w:t xml:space="preserve"> руб</w:t>
      </w:r>
      <w:r w:rsidR="003313C8" w:rsidRPr="00192117">
        <w:rPr>
          <w:sz w:val="28"/>
          <w:szCs w:val="28"/>
          <w:lang w:val="ru-RU"/>
        </w:rPr>
        <w:t>.</w:t>
      </w:r>
      <w:r w:rsidR="009722D3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>в месяц).</w:t>
      </w:r>
    </w:p>
    <w:p w:rsidR="003F0308" w:rsidRPr="00192117" w:rsidRDefault="003F0308" w:rsidP="005F5FEE">
      <w:pPr>
        <w:jc w:val="both"/>
        <w:rPr>
          <w:sz w:val="28"/>
          <w:szCs w:val="28"/>
          <w:lang w:val="ru-RU"/>
        </w:rPr>
      </w:pPr>
    </w:p>
    <w:p w:rsidR="003F0308" w:rsidRPr="00192117" w:rsidRDefault="003F0308" w:rsidP="000E7D11">
      <w:pPr>
        <w:spacing w:after="120"/>
        <w:jc w:val="center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Среднемесячная заработная плата</w:t>
      </w:r>
      <w:r w:rsidR="009722D3" w:rsidRPr="00192117">
        <w:rPr>
          <w:sz w:val="28"/>
          <w:szCs w:val="28"/>
          <w:lang w:val="ru-RU"/>
        </w:rPr>
        <w:t xml:space="preserve"> в городе Белокуриха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8"/>
        <w:gridCol w:w="1440"/>
        <w:gridCol w:w="1440"/>
        <w:gridCol w:w="1440"/>
      </w:tblGrid>
      <w:tr w:rsidR="00A91834" w:rsidRPr="00192117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92117" w:rsidRDefault="00A91834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92117" w:rsidRDefault="00A91834" w:rsidP="002C26EB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20</w:t>
            </w:r>
            <w:r w:rsidR="002C26EB" w:rsidRPr="00192117">
              <w:rPr>
                <w:sz w:val="28"/>
                <w:szCs w:val="28"/>
                <w:lang w:val="ru-RU"/>
              </w:rPr>
              <w:t>2</w:t>
            </w:r>
            <w:r w:rsidR="00C94723" w:rsidRPr="0019211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92117" w:rsidRDefault="00A91834" w:rsidP="002C26EB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202</w:t>
            </w:r>
            <w:r w:rsidR="00C94723" w:rsidRPr="0019211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92117" w:rsidRDefault="00A91834" w:rsidP="002C26EB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202</w:t>
            </w:r>
            <w:r w:rsidR="00C94723" w:rsidRPr="00192117">
              <w:rPr>
                <w:sz w:val="28"/>
                <w:szCs w:val="28"/>
                <w:lang w:val="ru-RU"/>
              </w:rPr>
              <w:t>3</w:t>
            </w:r>
          </w:p>
        </w:tc>
      </w:tr>
      <w:tr w:rsidR="002C26EB" w:rsidRPr="00192117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2C26EB" w:rsidP="00AB38B7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 xml:space="preserve">Среднемесячная плата по </w:t>
            </w:r>
            <w:r w:rsidR="00AB38B7" w:rsidRPr="00192117">
              <w:rPr>
                <w:sz w:val="28"/>
                <w:szCs w:val="28"/>
                <w:lang w:val="ru-RU"/>
              </w:rPr>
              <w:t>крупным и средним организациям</w:t>
            </w:r>
            <w:r w:rsidRPr="00192117">
              <w:rPr>
                <w:sz w:val="28"/>
                <w:szCs w:val="28"/>
                <w:lang w:val="ru-RU"/>
              </w:rPr>
              <w:t>,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40404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47440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E652F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55444</w:t>
            </w:r>
          </w:p>
        </w:tc>
      </w:tr>
      <w:tr w:rsidR="002C26EB" w:rsidRPr="00192117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2C26EB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 xml:space="preserve">                              % к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129,1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117,4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AB38B7" w:rsidP="000E7D1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11</w:t>
            </w:r>
            <w:r w:rsidR="00C94723" w:rsidRPr="00192117">
              <w:rPr>
                <w:sz w:val="28"/>
                <w:szCs w:val="28"/>
                <w:lang w:val="ru-RU"/>
              </w:rPr>
              <w:t>6,9</w:t>
            </w:r>
          </w:p>
        </w:tc>
      </w:tr>
      <w:tr w:rsidR="002C26EB" w:rsidRPr="00192117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2C26EB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 xml:space="preserve">       в том числе, в отраслях: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2C26EB" w:rsidP="0077150E">
            <w:pPr>
              <w:spacing w:after="120"/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2C26EB" w:rsidP="0077150E">
            <w:pPr>
              <w:spacing w:after="120"/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2C26EB" w:rsidP="000E7D11">
            <w:pPr>
              <w:spacing w:after="120"/>
              <w:jc w:val="center"/>
              <w:rPr>
                <w:lang w:val="ru-RU"/>
              </w:rPr>
            </w:pPr>
          </w:p>
        </w:tc>
      </w:tr>
      <w:tr w:rsidR="002C26EB" w:rsidRPr="00192117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2C26EB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Здравоохранение,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42652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0E7D1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60002</w:t>
            </w:r>
          </w:p>
        </w:tc>
      </w:tr>
      <w:tr w:rsidR="002C26EB" w:rsidRPr="00192117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2C26EB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 xml:space="preserve">                              % к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144,1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119,6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AB38B7" w:rsidP="000E7D1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11</w:t>
            </w:r>
            <w:r w:rsidR="00C94723" w:rsidRPr="00192117">
              <w:rPr>
                <w:sz w:val="28"/>
                <w:szCs w:val="28"/>
                <w:lang w:val="ru-RU"/>
              </w:rPr>
              <w:t>7,6</w:t>
            </w:r>
          </w:p>
        </w:tc>
      </w:tr>
      <w:tr w:rsidR="002C26EB" w:rsidRPr="00192117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2C26EB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Образование,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29180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33561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A62AA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37127</w:t>
            </w:r>
          </w:p>
        </w:tc>
      </w:tr>
      <w:tr w:rsidR="002C26EB" w:rsidRPr="00192117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2C26EB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 xml:space="preserve">                              % к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108,9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AB38B7" w:rsidP="000E7D1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11</w:t>
            </w:r>
            <w:r w:rsidR="00C94723" w:rsidRPr="00192117">
              <w:rPr>
                <w:sz w:val="28"/>
                <w:szCs w:val="28"/>
                <w:lang w:val="ru-RU"/>
              </w:rPr>
              <w:t>0,6</w:t>
            </w:r>
          </w:p>
        </w:tc>
      </w:tr>
      <w:tr w:rsidR="002C26EB" w:rsidRPr="00192117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2C26EB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Предоставление прочих видов услуг,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28624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AB38B7" w:rsidP="00A9183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</w:t>
            </w:r>
            <w:r w:rsidR="00C94723" w:rsidRPr="00192117">
              <w:rPr>
                <w:sz w:val="28"/>
                <w:szCs w:val="28"/>
                <w:lang w:val="ru-RU"/>
              </w:rPr>
              <w:t>5892</w:t>
            </w:r>
          </w:p>
        </w:tc>
      </w:tr>
      <w:tr w:rsidR="002C26EB" w:rsidRPr="00192117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2C26EB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lastRenderedPageBreak/>
              <w:t xml:space="preserve">                              % к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124,6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C94723" w:rsidP="0077150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108,3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EB" w:rsidRPr="00192117" w:rsidRDefault="00AB38B7" w:rsidP="000E7D1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</w:t>
            </w:r>
            <w:r w:rsidR="00C94723" w:rsidRPr="00192117">
              <w:rPr>
                <w:sz w:val="28"/>
                <w:szCs w:val="28"/>
                <w:lang w:val="ru-RU"/>
              </w:rPr>
              <w:t>15,8</w:t>
            </w:r>
          </w:p>
        </w:tc>
      </w:tr>
    </w:tbl>
    <w:p w:rsidR="003F0308" w:rsidRPr="00192117" w:rsidRDefault="003F0308" w:rsidP="005F5FEE">
      <w:pPr>
        <w:ind w:firstLine="709"/>
        <w:jc w:val="both"/>
        <w:rPr>
          <w:sz w:val="28"/>
          <w:szCs w:val="28"/>
          <w:lang w:val="ru-RU"/>
        </w:rPr>
      </w:pPr>
    </w:p>
    <w:p w:rsidR="00F97EA9" w:rsidRPr="00192117" w:rsidRDefault="00EE4A2D" w:rsidP="00F97EA9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Доходы от предпринимательской деятельности, а также</w:t>
      </w:r>
      <w:r w:rsidR="003F0308" w:rsidRPr="00192117">
        <w:rPr>
          <w:sz w:val="28"/>
          <w:szCs w:val="28"/>
          <w:lang w:val="ru-RU"/>
        </w:rPr>
        <w:t xml:space="preserve"> прочие доходы (в основном, от собственности и поступлений от финансовых систем) занимают прочное место в структуре денежных доходов населения (</w:t>
      </w:r>
      <w:r w:rsidR="008410FD" w:rsidRPr="00192117">
        <w:rPr>
          <w:sz w:val="28"/>
          <w:szCs w:val="28"/>
          <w:lang w:val="ru-RU"/>
        </w:rPr>
        <w:t>14</w:t>
      </w:r>
      <w:r w:rsidR="00C0207A" w:rsidRPr="00192117">
        <w:rPr>
          <w:sz w:val="28"/>
          <w:szCs w:val="28"/>
          <w:lang w:val="ru-RU"/>
        </w:rPr>
        <w:t>,2</w:t>
      </w:r>
      <w:r w:rsidR="003F0308" w:rsidRPr="00192117">
        <w:rPr>
          <w:sz w:val="28"/>
          <w:szCs w:val="28"/>
          <w:lang w:val="ru-RU"/>
        </w:rPr>
        <w:t>%),</w:t>
      </w:r>
      <w:r w:rsidR="00AB38B7" w:rsidRPr="00192117">
        <w:rPr>
          <w:sz w:val="28"/>
          <w:szCs w:val="28"/>
          <w:lang w:val="ru-RU"/>
        </w:rPr>
        <w:t xml:space="preserve"> </w:t>
      </w:r>
      <w:r w:rsidR="003F0308" w:rsidRPr="00192117">
        <w:rPr>
          <w:sz w:val="28"/>
          <w:szCs w:val="28"/>
          <w:lang w:val="ru-RU"/>
        </w:rPr>
        <w:t>что свидетельствует об адаптации населения к рыночным условиям.</w:t>
      </w:r>
    </w:p>
    <w:p w:rsidR="003F0308" w:rsidRPr="00192117" w:rsidRDefault="003F0308" w:rsidP="00F97EA9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Важным фактором стабильности доходов населения явилось отсутствие задолженности по заработной плате.</w:t>
      </w:r>
    </w:p>
    <w:p w:rsidR="003F0308" w:rsidRPr="00192117" w:rsidRDefault="003F0308" w:rsidP="005F5FEE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Расходы на душу населения в городе превышают доходы, что отражает факт снижения остатка денег, ввоз денежных средств из других территорий, как следствие развитости рынков потребительских и платных услуг, привлекательности территории для продавцов других регионов. Доля потребительских расходов населения от общего объема денежных расходов составляет </w:t>
      </w:r>
      <w:r w:rsidR="003B00DC" w:rsidRPr="00192117">
        <w:rPr>
          <w:sz w:val="28"/>
          <w:szCs w:val="28"/>
          <w:lang w:val="ru-RU"/>
        </w:rPr>
        <w:t>81,3</w:t>
      </w:r>
      <w:r w:rsidRPr="00192117">
        <w:rPr>
          <w:sz w:val="28"/>
          <w:szCs w:val="28"/>
          <w:lang w:val="ru-RU"/>
        </w:rPr>
        <w:t>%.</w:t>
      </w:r>
    </w:p>
    <w:p w:rsidR="003F0308" w:rsidRPr="00192117" w:rsidRDefault="003F0308" w:rsidP="00EF2B81">
      <w:pPr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ab/>
        <w:t>Численность официально зарегистрированных безработ</w:t>
      </w:r>
      <w:r w:rsidR="00EE4A2D" w:rsidRPr="00192117">
        <w:rPr>
          <w:sz w:val="28"/>
          <w:szCs w:val="28"/>
          <w:lang w:val="ru-RU"/>
        </w:rPr>
        <w:t>ных</w:t>
      </w:r>
      <w:r w:rsidRPr="00192117">
        <w:rPr>
          <w:sz w:val="28"/>
          <w:szCs w:val="28"/>
          <w:lang w:val="ru-RU"/>
        </w:rPr>
        <w:t xml:space="preserve"> </w:t>
      </w:r>
      <w:r w:rsidR="00EF2B81" w:rsidRPr="00192117">
        <w:rPr>
          <w:sz w:val="28"/>
          <w:szCs w:val="28"/>
          <w:lang w:val="ru-RU"/>
        </w:rPr>
        <w:t>в 20</w:t>
      </w:r>
      <w:r w:rsidR="00E87C4D" w:rsidRPr="00192117">
        <w:rPr>
          <w:sz w:val="28"/>
          <w:szCs w:val="28"/>
          <w:lang w:val="ru-RU"/>
        </w:rPr>
        <w:t>2</w:t>
      </w:r>
      <w:r w:rsidR="004776EB" w:rsidRPr="00192117">
        <w:rPr>
          <w:sz w:val="28"/>
          <w:szCs w:val="28"/>
          <w:lang w:val="ru-RU"/>
        </w:rPr>
        <w:t>3</w:t>
      </w:r>
      <w:r w:rsidR="00EF2B81" w:rsidRPr="00192117">
        <w:rPr>
          <w:sz w:val="28"/>
          <w:szCs w:val="28"/>
          <w:lang w:val="ru-RU"/>
        </w:rPr>
        <w:t xml:space="preserve"> году составила </w:t>
      </w:r>
      <w:r w:rsidR="004776EB" w:rsidRPr="00192117">
        <w:rPr>
          <w:sz w:val="28"/>
          <w:szCs w:val="28"/>
          <w:lang w:val="ru-RU"/>
        </w:rPr>
        <w:t>6</w:t>
      </w:r>
      <w:r w:rsidR="00AB38B7" w:rsidRPr="00192117">
        <w:rPr>
          <w:sz w:val="28"/>
          <w:szCs w:val="28"/>
          <w:lang w:val="ru-RU"/>
        </w:rPr>
        <w:t>1</w:t>
      </w:r>
      <w:r w:rsidR="000E7D11" w:rsidRPr="00192117">
        <w:rPr>
          <w:sz w:val="28"/>
          <w:szCs w:val="28"/>
          <w:lang w:val="ru-RU"/>
        </w:rPr>
        <w:t xml:space="preserve"> человек</w:t>
      </w:r>
      <w:r w:rsidRPr="00192117">
        <w:rPr>
          <w:sz w:val="28"/>
          <w:szCs w:val="28"/>
          <w:lang w:val="ru-RU"/>
        </w:rPr>
        <w:t>. Уровень официальной безработицы составил в 20</w:t>
      </w:r>
      <w:r w:rsidR="00E87C4D" w:rsidRPr="00192117">
        <w:rPr>
          <w:sz w:val="28"/>
          <w:szCs w:val="28"/>
          <w:lang w:val="ru-RU"/>
        </w:rPr>
        <w:t>2</w:t>
      </w:r>
      <w:r w:rsidR="004776EB" w:rsidRPr="00192117">
        <w:rPr>
          <w:sz w:val="28"/>
          <w:szCs w:val="28"/>
          <w:lang w:val="ru-RU"/>
        </w:rPr>
        <w:t>3</w:t>
      </w:r>
      <w:r w:rsidRPr="00192117">
        <w:rPr>
          <w:sz w:val="28"/>
          <w:szCs w:val="28"/>
          <w:lang w:val="ru-RU"/>
        </w:rPr>
        <w:t xml:space="preserve"> году </w:t>
      </w:r>
      <w:r w:rsidR="00A91834" w:rsidRPr="00192117">
        <w:rPr>
          <w:sz w:val="28"/>
          <w:szCs w:val="28"/>
          <w:lang w:val="ru-RU"/>
        </w:rPr>
        <w:t>0,</w:t>
      </w:r>
      <w:r w:rsidR="00AB38B7" w:rsidRPr="00192117">
        <w:rPr>
          <w:sz w:val="28"/>
          <w:szCs w:val="28"/>
          <w:lang w:val="ru-RU"/>
        </w:rPr>
        <w:t>6</w:t>
      </w:r>
      <w:r w:rsidR="00E87C4D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>%</w:t>
      </w:r>
      <w:r w:rsidR="00EF2B81" w:rsidRPr="00192117">
        <w:rPr>
          <w:sz w:val="28"/>
          <w:szCs w:val="28"/>
          <w:lang w:val="ru-RU"/>
        </w:rPr>
        <w:t xml:space="preserve"> к трудоспособному населению</w:t>
      </w:r>
      <w:r w:rsidRPr="00192117">
        <w:rPr>
          <w:sz w:val="28"/>
          <w:szCs w:val="28"/>
          <w:lang w:val="ru-RU"/>
        </w:rPr>
        <w:t>.</w:t>
      </w:r>
    </w:p>
    <w:p w:rsidR="003F0308" w:rsidRPr="00192117" w:rsidRDefault="003F0308" w:rsidP="005F5FEE">
      <w:pPr>
        <w:ind w:firstLine="709"/>
        <w:jc w:val="both"/>
        <w:rPr>
          <w:sz w:val="28"/>
          <w:szCs w:val="28"/>
          <w:lang w:val="ru-RU"/>
        </w:rPr>
      </w:pPr>
    </w:p>
    <w:p w:rsidR="003F0308" w:rsidRPr="00192117" w:rsidRDefault="003F0308" w:rsidP="005F5FEE">
      <w:pPr>
        <w:ind w:firstLine="709"/>
        <w:jc w:val="center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Уровень безработицы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8"/>
        <w:gridCol w:w="1440"/>
        <w:gridCol w:w="1440"/>
        <w:gridCol w:w="1260"/>
      </w:tblGrid>
      <w:tr w:rsidR="00A91834" w:rsidRPr="00192117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92117" w:rsidRDefault="00A91834" w:rsidP="005F5FEE">
            <w:pPr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92117" w:rsidRDefault="00A91834" w:rsidP="00AB38B7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20</w:t>
            </w:r>
            <w:r w:rsidR="00AB38B7" w:rsidRPr="00192117">
              <w:rPr>
                <w:sz w:val="28"/>
                <w:szCs w:val="28"/>
                <w:lang w:val="ru-RU"/>
              </w:rPr>
              <w:t>2</w:t>
            </w:r>
            <w:r w:rsidR="004776EB" w:rsidRPr="0019211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92117" w:rsidRDefault="00A91834" w:rsidP="00AB38B7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202</w:t>
            </w:r>
            <w:r w:rsidR="004776EB" w:rsidRPr="0019211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92117" w:rsidRDefault="00A91834" w:rsidP="00AB38B7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202</w:t>
            </w:r>
            <w:r w:rsidR="004776EB" w:rsidRPr="00192117">
              <w:rPr>
                <w:sz w:val="28"/>
                <w:szCs w:val="28"/>
                <w:lang w:val="ru-RU"/>
              </w:rPr>
              <w:t>3</w:t>
            </w:r>
          </w:p>
        </w:tc>
      </w:tr>
      <w:tr w:rsidR="00AB38B7" w:rsidRPr="00192117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7" w:rsidRPr="00192117" w:rsidRDefault="00AB38B7" w:rsidP="005F5FEE">
            <w:pPr>
              <w:jc w:val="both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Уровень безработицы по городу,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7" w:rsidRPr="00192117" w:rsidRDefault="004776EB" w:rsidP="0077150E">
            <w:pPr>
              <w:ind w:left="-76" w:firstLine="76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7" w:rsidRPr="00192117" w:rsidRDefault="00AB38B7" w:rsidP="0077150E">
            <w:pPr>
              <w:ind w:left="-76" w:firstLine="76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0,</w:t>
            </w:r>
            <w:r w:rsidR="004776EB" w:rsidRPr="0019211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7" w:rsidRPr="00192117" w:rsidRDefault="00AB38B7" w:rsidP="00AB38B7">
            <w:pPr>
              <w:ind w:left="-76" w:firstLine="76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0,6</w:t>
            </w:r>
          </w:p>
        </w:tc>
      </w:tr>
    </w:tbl>
    <w:p w:rsidR="003F0308" w:rsidRPr="00192117" w:rsidRDefault="003F0308" w:rsidP="005F5FEE">
      <w:pPr>
        <w:ind w:firstLine="709"/>
        <w:jc w:val="both"/>
        <w:rPr>
          <w:lang w:val="ru-RU"/>
        </w:rPr>
      </w:pPr>
    </w:p>
    <w:p w:rsidR="003F0308" w:rsidRPr="00192117" w:rsidRDefault="003F0308" w:rsidP="005F5FEE">
      <w:pPr>
        <w:jc w:val="both"/>
        <w:rPr>
          <w:sz w:val="28"/>
          <w:szCs w:val="28"/>
          <w:lang w:val="ru-RU"/>
        </w:rPr>
      </w:pPr>
      <w:r w:rsidRPr="00192117">
        <w:rPr>
          <w:lang w:val="ru-RU"/>
        </w:rPr>
        <w:tab/>
      </w:r>
      <w:r w:rsidRPr="00192117">
        <w:rPr>
          <w:sz w:val="28"/>
          <w:szCs w:val="28"/>
          <w:lang w:val="ru-RU"/>
        </w:rPr>
        <w:t xml:space="preserve">В структуре безработных по возрасту преобладает население в возрасте </w:t>
      </w:r>
      <w:r w:rsidR="005B4B17" w:rsidRPr="00192117">
        <w:rPr>
          <w:sz w:val="28"/>
          <w:szCs w:val="28"/>
          <w:lang w:val="ru-RU"/>
        </w:rPr>
        <w:t>20</w:t>
      </w:r>
      <w:r w:rsidRPr="00192117">
        <w:rPr>
          <w:sz w:val="28"/>
          <w:szCs w:val="28"/>
          <w:lang w:val="ru-RU"/>
        </w:rPr>
        <w:t xml:space="preserve">-24 года </w:t>
      </w:r>
      <w:r w:rsidR="00691708" w:rsidRPr="00192117">
        <w:rPr>
          <w:sz w:val="28"/>
          <w:szCs w:val="28"/>
          <w:lang w:val="ru-RU"/>
        </w:rPr>
        <w:t>5,4</w:t>
      </w:r>
      <w:r w:rsidRPr="00192117">
        <w:rPr>
          <w:sz w:val="28"/>
          <w:szCs w:val="28"/>
          <w:lang w:val="ru-RU"/>
        </w:rPr>
        <w:t xml:space="preserve">%, население </w:t>
      </w:r>
      <w:proofErr w:type="spellStart"/>
      <w:r w:rsidRPr="00192117">
        <w:rPr>
          <w:sz w:val="28"/>
          <w:szCs w:val="28"/>
          <w:lang w:val="ru-RU"/>
        </w:rPr>
        <w:t>предпенсионного</w:t>
      </w:r>
      <w:proofErr w:type="spellEnd"/>
      <w:r w:rsidRPr="00192117">
        <w:rPr>
          <w:sz w:val="28"/>
          <w:szCs w:val="28"/>
          <w:lang w:val="ru-RU"/>
        </w:rPr>
        <w:t xml:space="preserve"> возраста – </w:t>
      </w:r>
      <w:r w:rsidR="00691708" w:rsidRPr="00192117">
        <w:rPr>
          <w:sz w:val="28"/>
          <w:szCs w:val="28"/>
          <w:lang w:val="ru-RU"/>
        </w:rPr>
        <w:t>11,6</w:t>
      </w:r>
      <w:r w:rsidRPr="00192117">
        <w:rPr>
          <w:sz w:val="28"/>
          <w:szCs w:val="28"/>
          <w:lang w:val="ru-RU"/>
        </w:rPr>
        <w:t xml:space="preserve">%, безработные в возрасте 25-29 лет – </w:t>
      </w:r>
      <w:r w:rsidR="00691708" w:rsidRPr="00192117">
        <w:rPr>
          <w:sz w:val="28"/>
          <w:szCs w:val="28"/>
          <w:lang w:val="ru-RU"/>
        </w:rPr>
        <w:t>7</w:t>
      </w:r>
      <w:r w:rsidRPr="00192117">
        <w:rPr>
          <w:sz w:val="28"/>
          <w:szCs w:val="28"/>
          <w:lang w:val="ru-RU"/>
        </w:rPr>
        <w:t>%, в то время как безработных в возрасте 16-1</w:t>
      </w:r>
      <w:r w:rsidR="005B4B17" w:rsidRPr="00192117">
        <w:rPr>
          <w:sz w:val="28"/>
          <w:szCs w:val="28"/>
          <w:lang w:val="ru-RU"/>
        </w:rPr>
        <w:t>9</w:t>
      </w:r>
      <w:r w:rsidRPr="00192117">
        <w:rPr>
          <w:sz w:val="28"/>
          <w:szCs w:val="28"/>
          <w:lang w:val="ru-RU"/>
        </w:rPr>
        <w:t xml:space="preserve"> лет – 0</w:t>
      </w:r>
      <w:r w:rsidR="00691708" w:rsidRPr="00192117">
        <w:rPr>
          <w:sz w:val="28"/>
          <w:szCs w:val="28"/>
          <w:lang w:val="ru-RU"/>
        </w:rPr>
        <w:t>,8</w:t>
      </w:r>
      <w:r w:rsidRPr="00192117">
        <w:rPr>
          <w:sz w:val="28"/>
          <w:szCs w:val="28"/>
          <w:lang w:val="ru-RU"/>
        </w:rPr>
        <w:t>%, безработных в возрасте 30-5</w:t>
      </w:r>
      <w:r w:rsidR="00691708" w:rsidRPr="00192117">
        <w:rPr>
          <w:sz w:val="28"/>
          <w:szCs w:val="28"/>
          <w:lang w:val="ru-RU"/>
        </w:rPr>
        <w:t>4</w:t>
      </w:r>
      <w:r w:rsidRPr="00192117">
        <w:rPr>
          <w:sz w:val="28"/>
          <w:szCs w:val="28"/>
          <w:lang w:val="ru-RU"/>
        </w:rPr>
        <w:t xml:space="preserve"> лет </w:t>
      </w:r>
      <w:r w:rsidR="00691708" w:rsidRPr="00192117">
        <w:rPr>
          <w:sz w:val="28"/>
          <w:szCs w:val="28"/>
          <w:lang w:val="ru-RU"/>
        </w:rPr>
        <w:t>75,2</w:t>
      </w:r>
      <w:r w:rsidRPr="00192117">
        <w:rPr>
          <w:sz w:val="28"/>
          <w:szCs w:val="28"/>
          <w:lang w:val="ru-RU"/>
        </w:rPr>
        <w:t>% .</w:t>
      </w:r>
    </w:p>
    <w:p w:rsidR="003F0308" w:rsidRPr="00192117" w:rsidRDefault="003F0308" w:rsidP="005F5FEE">
      <w:pPr>
        <w:jc w:val="both"/>
        <w:rPr>
          <w:sz w:val="28"/>
          <w:szCs w:val="28"/>
          <w:lang w:val="ru-RU"/>
        </w:rPr>
      </w:pPr>
      <w:r w:rsidRPr="00192117">
        <w:rPr>
          <w:lang w:val="ru-RU"/>
        </w:rPr>
        <w:tab/>
      </w:r>
      <w:r w:rsidRPr="00192117">
        <w:rPr>
          <w:sz w:val="28"/>
          <w:szCs w:val="28"/>
          <w:lang w:val="ru-RU"/>
        </w:rPr>
        <w:t xml:space="preserve">В общей численности безработных граждан </w:t>
      </w:r>
      <w:r w:rsidR="005878D1" w:rsidRPr="00192117">
        <w:rPr>
          <w:sz w:val="28"/>
          <w:szCs w:val="28"/>
          <w:lang w:val="ru-RU"/>
        </w:rPr>
        <w:t>15</w:t>
      </w:r>
      <w:r w:rsidRPr="00192117">
        <w:rPr>
          <w:sz w:val="28"/>
          <w:szCs w:val="28"/>
          <w:lang w:val="ru-RU"/>
        </w:rPr>
        <w:t xml:space="preserve">% имеют среднее общее образование, </w:t>
      </w:r>
      <w:r w:rsidR="005878D1" w:rsidRPr="00192117">
        <w:rPr>
          <w:sz w:val="28"/>
          <w:szCs w:val="28"/>
          <w:lang w:val="ru-RU"/>
        </w:rPr>
        <w:t>42,5</w:t>
      </w:r>
      <w:r w:rsidRPr="00192117">
        <w:rPr>
          <w:sz w:val="28"/>
          <w:szCs w:val="28"/>
          <w:lang w:val="ru-RU"/>
        </w:rPr>
        <w:t xml:space="preserve">% среднее профессиональное, </w:t>
      </w:r>
      <w:r w:rsidR="005878D1" w:rsidRPr="00192117">
        <w:rPr>
          <w:sz w:val="28"/>
          <w:szCs w:val="28"/>
          <w:lang w:val="ru-RU"/>
        </w:rPr>
        <w:t>11,7</w:t>
      </w:r>
      <w:r w:rsidRPr="00192117">
        <w:rPr>
          <w:sz w:val="28"/>
          <w:szCs w:val="28"/>
          <w:lang w:val="ru-RU"/>
        </w:rPr>
        <w:t xml:space="preserve">% начальное профессиональное, </w:t>
      </w:r>
      <w:r w:rsidR="005878D1" w:rsidRPr="00192117">
        <w:rPr>
          <w:sz w:val="28"/>
          <w:szCs w:val="28"/>
          <w:lang w:val="ru-RU"/>
        </w:rPr>
        <w:t>30</w:t>
      </w:r>
      <w:r w:rsidRPr="00192117">
        <w:rPr>
          <w:sz w:val="28"/>
          <w:szCs w:val="28"/>
          <w:lang w:val="ru-RU"/>
        </w:rPr>
        <w:t>% высшее.</w:t>
      </w:r>
    </w:p>
    <w:p w:rsidR="00C71700" w:rsidRPr="00192117" w:rsidRDefault="003F0308" w:rsidP="00D27758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Уровень напряженности на официальном рынке труда на 31.12.20</w:t>
      </w:r>
      <w:r w:rsidR="00E87C4D" w:rsidRPr="00192117">
        <w:rPr>
          <w:sz w:val="28"/>
          <w:szCs w:val="28"/>
          <w:lang w:val="ru-RU"/>
        </w:rPr>
        <w:t>2</w:t>
      </w:r>
      <w:r w:rsidR="004776EB" w:rsidRPr="00192117">
        <w:rPr>
          <w:sz w:val="28"/>
          <w:szCs w:val="28"/>
          <w:lang w:val="ru-RU"/>
        </w:rPr>
        <w:t>3</w:t>
      </w:r>
      <w:r w:rsidRPr="00192117">
        <w:rPr>
          <w:sz w:val="28"/>
          <w:szCs w:val="28"/>
          <w:lang w:val="ru-RU"/>
        </w:rPr>
        <w:t xml:space="preserve"> года составляет </w:t>
      </w:r>
      <w:r w:rsidR="00A91834" w:rsidRPr="00192117">
        <w:rPr>
          <w:sz w:val="28"/>
          <w:szCs w:val="28"/>
          <w:lang w:val="ru-RU"/>
        </w:rPr>
        <w:t>0,2</w:t>
      </w:r>
      <w:r w:rsidRPr="00192117">
        <w:rPr>
          <w:sz w:val="28"/>
          <w:szCs w:val="28"/>
          <w:lang w:val="ru-RU"/>
        </w:rPr>
        <w:t xml:space="preserve"> человека на одно вакантное место.</w:t>
      </w:r>
    </w:p>
    <w:p w:rsidR="009722D3" w:rsidRPr="00192117" w:rsidRDefault="009722D3" w:rsidP="00D27758">
      <w:pPr>
        <w:ind w:firstLine="709"/>
        <w:jc w:val="both"/>
        <w:rPr>
          <w:sz w:val="28"/>
          <w:szCs w:val="28"/>
          <w:lang w:val="ru-RU"/>
        </w:rPr>
      </w:pPr>
    </w:p>
    <w:p w:rsidR="003F0308" w:rsidRPr="00192117" w:rsidRDefault="00C71700" w:rsidP="00D27758">
      <w:pPr>
        <w:pStyle w:val="2"/>
        <w:jc w:val="center"/>
        <w:rPr>
          <w:b/>
          <w:bCs/>
          <w:szCs w:val="28"/>
        </w:rPr>
      </w:pPr>
      <w:bookmarkStart w:id="6" w:name="_Toc171480709"/>
      <w:r w:rsidRPr="00192117">
        <w:rPr>
          <w:b/>
        </w:rPr>
        <w:t>1.4.1. Санаторно-курортный комплекс</w:t>
      </w:r>
      <w:bookmarkEnd w:id="6"/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>Курорт Белокуриха имеет статус курорта федерального значения и отнесен к уникальным курортам Российской Федерации. Самым важным природным лечебным фактором здравн</w:t>
      </w:r>
      <w:r w:rsidR="00566513" w:rsidRPr="00192117">
        <w:rPr>
          <w:sz w:val="28"/>
          <w:szCs w:val="28"/>
        </w:rPr>
        <w:t xml:space="preserve">ицы являются азотно-кремнистые </w:t>
      </w:r>
      <w:r w:rsidRPr="00192117">
        <w:rPr>
          <w:sz w:val="28"/>
          <w:szCs w:val="28"/>
        </w:rPr>
        <w:t xml:space="preserve">термальные воды с содержанием радона из естественных источников. Термальные воды уникальны по своим лечебным и химическим свойствам. Они отличаются от минеральных источников других курортов высокой эффективностью. Очевидно благотворное влияние на состояние </w:t>
      </w:r>
      <w:proofErr w:type="spellStart"/>
      <w:proofErr w:type="gramStart"/>
      <w:r w:rsidRPr="00192117">
        <w:rPr>
          <w:sz w:val="28"/>
          <w:szCs w:val="28"/>
        </w:rPr>
        <w:t>сердечно-сосудистой</w:t>
      </w:r>
      <w:proofErr w:type="spellEnd"/>
      <w:proofErr w:type="gramEnd"/>
      <w:r w:rsidRPr="00192117">
        <w:rPr>
          <w:sz w:val="28"/>
          <w:szCs w:val="28"/>
        </w:rPr>
        <w:t>, нервной и эндокринной систем, иммунных свойств организма и обмена веществ. Радоновые воды обладают уникальной способностью снижать содержание холестерина в крови, изменять липидный спектр крови, представляют особый интерес, как фактор предупреждения старения.</w:t>
      </w:r>
    </w:p>
    <w:p w:rsidR="003F0308" w:rsidRPr="00192117" w:rsidRDefault="005B4B17" w:rsidP="005F5FEE">
      <w:pPr>
        <w:pStyle w:val="2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192117">
        <w:rPr>
          <w:sz w:val="28"/>
          <w:szCs w:val="28"/>
        </w:rPr>
        <w:lastRenderedPageBreak/>
        <w:t>С 2011 года</w:t>
      </w:r>
      <w:r w:rsidR="003F0308" w:rsidRPr="00192117">
        <w:rPr>
          <w:sz w:val="28"/>
          <w:szCs w:val="28"/>
        </w:rPr>
        <w:t xml:space="preserve"> в городе Белокуриха реализ</w:t>
      </w:r>
      <w:r w:rsidRPr="00192117">
        <w:rPr>
          <w:sz w:val="28"/>
          <w:szCs w:val="28"/>
        </w:rPr>
        <w:t>уетс</w:t>
      </w:r>
      <w:r w:rsidR="003F0308" w:rsidRPr="00192117">
        <w:rPr>
          <w:sz w:val="28"/>
          <w:szCs w:val="28"/>
        </w:rPr>
        <w:t xml:space="preserve">я федеральная программа «Развитие внутреннего и въездного туризма в РФ», в рамках которой </w:t>
      </w:r>
      <w:r w:rsidR="003B00DC" w:rsidRPr="00192117">
        <w:rPr>
          <w:sz w:val="28"/>
          <w:szCs w:val="28"/>
        </w:rPr>
        <w:t>ведется</w:t>
      </w:r>
      <w:r w:rsidR="003F0308" w:rsidRPr="00192117">
        <w:rPr>
          <w:sz w:val="28"/>
          <w:szCs w:val="28"/>
        </w:rPr>
        <w:t xml:space="preserve"> строительство спутника курорта Белокуриха – Белокуриха </w:t>
      </w:r>
      <w:r w:rsidR="00A85B22" w:rsidRPr="00192117">
        <w:rPr>
          <w:sz w:val="28"/>
          <w:szCs w:val="28"/>
        </w:rPr>
        <w:t>Горная</w:t>
      </w:r>
      <w:r w:rsidR="003F0308" w:rsidRPr="00192117">
        <w:rPr>
          <w:sz w:val="28"/>
          <w:szCs w:val="28"/>
        </w:rPr>
        <w:t>.</w:t>
      </w:r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92117">
        <w:rPr>
          <w:sz w:val="28"/>
          <w:szCs w:val="28"/>
        </w:rPr>
        <w:t>Белокуриха – многопрофильный бальнеоклиматический курорт по лечению и профилактике болезней системы кровообращения и нервной системы, костно-мышечной системы и соединительной ткани, органов пищеварения, дыхания, мочеполовой системы, болезней эндокринной системы, расстройств питания и нарушения обмена веществ, болезней кожи и подкожной клетчатки, болезней крови, кроветворных органов и отдельных нарушений, вовлекающих иммунный механизм, а также по лечению травм, отравлений и некоторых других последствий воздействия внешних</w:t>
      </w:r>
      <w:proofErr w:type="gramEnd"/>
      <w:r w:rsidRPr="00192117">
        <w:rPr>
          <w:sz w:val="28"/>
          <w:szCs w:val="28"/>
        </w:rPr>
        <w:t xml:space="preserve"> причин. В уникальной здравнице созданы все благоприятные условия для лечения, оздоровления и активного отдыха.</w:t>
      </w:r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 xml:space="preserve">В городе </w:t>
      </w:r>
      <w:proofErr w:type="gramStart"/>
      <w:r w:rsidRPr="00192117">
        <w:rPr>
          <w:sz w:val="28"/>
          <w:szCs w:val="28"/>
        </w:rPr>
        <w:t>расположены</w:t>
      </w:r>
      <w:proofErr w:type="gramEnd"/>
      <w:r w:rsidRPr="00192117">
        <w:rPr>
          <w:sz w:val="28"/>
          <w:szCs w:val="28"/>
        </w:rPr>
        <w:t xml:space="preserve"> и действуют </w:t>
      </w:r>
      <w:r w:rsidRPr="00192117">
        <w:rPr>
          <w:color w:val="000000"/>
          <w:sz w:val="28"/>
          <w:szCs w:val="28"/>
        </w:rPr>
        <w:t>1</w:t>
      </w:r>
      <w:r w:rsidR="003B00DC" w:rsidRPr="00192117">
        <w:rPr>
          <w:color w:val="000000"/>
          <w:sz w:val="28"/>
          <w:szCs w:val="28"/>
        </w:rPr>
        <w:t>6</w:t>
      </w:r>
      <w:r w:rsidRPr="00192117">
        <w:rPr>
          <w:color w:val="000000"/>
          <w:sz w:val="28"/>
          <w:szCs w:val="28"/>
        </w:rPr>
        <w:t xml:space="preserve"> санаториев, </w:t>
      </w:r>
      <w:r w:rsidR="00A62AAE" w:rsidRPr="00192117">
        <w:rPr>
          <w:color w:val="000000"/>
          <w:sz w:val="28"/>
          <w:szCs w:val="28"/>
        </w:rPr>
        <w:t>2</w:t>
      </w:r>
      <w:r w:rsidR="00487C16" w:rsidRPr="00192117">
        <w:rPr>
          <w:color w:val="000000"/>
          <w:sz w:val="28"/>
          <w:szCs w:val="28"/>
        </w:rPr>
        <w:t>3</w:t>
      </w:r>
      <w:r w:rsidR="007554D8" w:rsidRPr="00192117">
        <w:rPr>
          <w:color w:val="000000"/>
          <w:sz w:val="28"/>
          <w:szCs w:val="28"/>
        </w:rPr>
        <w:t xml:space="preserve"> пансионатов,</w:t>
      </w:r>
      <w:r w:rsidRPr="00192117">
        <w:rPr>
          <w:color w:val="000000"/>
          <w:sz w:val="28"/>
          <w:szCs w:val="28"/>
        </w:rPr>
        <w:t xml:space="preserve"> гос</w:t>
      </w:r>
      <w:r w:rsidR="00E87C4D" w:rsidRPr="00192117">
        <w:rPr>
          <w:color w:val="000000"/>
          <w:sz w:val="28"/>
          <w:szCs w:val="28"/>
        </w:rPr>
        <w:t>тиниц</w:t>
      </w:r>
      <w:r w:rsidR="007554D8" w:rsidRPr="00192117">
        <w:rPr>
          <w:color w:val="000000"/>
          <w:sz w:val="28"/>
          <w:szCs w:val="28"/>
        </w:rPr>
        <w:t xml:space="preserve"> и </w:t>
      </w:r>
      <w:r w:rsidRPr="00192117">
        <w:rPr>
          <w:color w:val="000000"/>
          <w:sz w:val="28"/>
          <w:szCs w:val="28"/>
        </w:rPr>
        <w:t>отел</w:t>
      </w:r>
      <w:r w:rsidR="007554D8" w:rsidRPr="00192117">
        <w:rPr>
          <w:color w:val="000000"/>
          <w:sz w:val="28"/>
          <w:szCs w:val="28"/>
        </w:rPr>
        <w:t>ей</w:t>
      </w:r>
      <w:r w:rsidR="007554D8" w:rsidRPr="00192117">
        <w:rPr>
          <w:sz w:val="28"/>
          <w:szCs w:val="28"/>
        </w:rPr>
        <w:t xml:space="preserve"> число мест </w:t>
      </w:r>
      <w:r w:rsidRPr="00192117">
        <w:rPr>
          <w:sz w:val="28"/>
          <w:szCs w:val="28"/>
        </w:rPr>
        <w:t xml:space="preserve">в которых варьируется от </w:t>
      </w:r>
      <w:r w:rsidR="008410FD" w:rsidRPr="00192117">
        <w:rPr>
          <w:sz w:val="28"/>
          <w:szCs w:val="28"/>
        </w:rPr>
        <w:t>8</w:t>
      </w:r>
      <w:r w:rsidRPr="00192117">
        <w:rPr>
          <w:sz w:val="28"/>
          <w:szCs w:val="28"/>
        </w:rPr>
        <w:t xml:space="preserve"> до 1</w:t>
      </w:r>
      <w:r w:rsidR="008410FD" w:rsidRPr="00192117">
        <w:rPr>
          <w:sz w:val="28"/>
          <w:szCs w:val="28"/>
        </w:rPr>
        <w:t>4</w:t>
      </w:r>
      <w:r w:rsidR="00487C16" w:rsidRPr="00192117">
        <w:rPr>
          <w:sz w:val="28"/>
          <w:szCs w:val="28"/>
        </w:rPr>
        <w:t>42</w:t>
      </w:r>
      <w:r w:rsidRPr="00192117">
        <w:rPr>
          <w:sz w:val="28"/>
          <w:szCs w:val="28"/>
        </w:rPr>
        <w:t xml:space="preserve">. Общее число мест в период максимального развертывания составляет </w:t>
      </w:r>
      <w:r w:rsidRPr="00192117">
        <w:rPr>
          <w:color w:val="000000"/>
          <w:sz w:val="28"/>
          <w:szCs w:val="28"/>
        </w:rPr>
        <w:t>5</w:t>
      </w:r>
      <w:r w:rsidR="00487C16" w:rsidRPr="00192117">
        <w:rPr>
          <w:color w:val="000000"/>
          <w:sz w:val="28"/>
          <w:szCs w:val="28"/>
        </w:rPr>
        <w:t>544</w:t>
      </w:r>
      <w:r w:rsidRPr="00192117">
        <w:rPr>
          <w:sz w:val="28"/>
          <w:szCs w:val="28"/>
        </w:rPr>
        <w:t xml:space="preserve">. В этой сфере занято </w:t>
      </w:r>
      <w:r w:rsidR="00487C16" w:rsidRPr="00192117">
        <w:rPr>
          <w:sz w:val="28"/>
          <w:szCs w:val="28"/>
        </w:rPr>
        <w:t>55,3</w:t>
      </w:r>
      <w:r w:rsidRPr="00192117">
        <w:rPr>
          <w:sz w:val="28"/>
          <w:szCs w:val="28"/>
        </w:rPr>
        <w:t>% работающего населения города Белокури</w:t>
      </w:r>
      <w:r w:rsidR="000E7D11" w:rsidRPr="00192117">
        <w:rPr>
          <w:sz w:val="28"/>
          <w:szCs w:val="28"/>
        </w:rPr>
        <w:t>х</w:t>
      </w:r>
      <w:r w:rsidR="003B00DC" w:rsidRPr="00192117">
        <w:rPr>
          <w:sz w:val="28"/>
          <w:szCs w:val="28"/>
        </w:rPr>
        <w:t>а</w:t>
      </w:r>
      <w:r w:rsidR="000E7D11" w:rsidRPr="00192117">
        <w:rPr>
          <w:sz w:val="28"/>
          <w:szCs w:val="28"/>
        </w:rPr>
        <w:t xml:space="preserve">. </w:t>
      </w:r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 xml:space="preserve">Крупных здравниц, число мест в которых составляет от </w:t>
      </w:r>
      <w:r w:rsidR="00A85B22" w:rsidRPr="00192117">
        <w:rPr>
          <w:sz w:val="28"/>
          <w:szCs w:val="28"/>
        </w:rPr>
        <w:t>6</w:t>
      </w:r>
      <w:r w:rsidR="00487C16" w:rsidRPr="00192117">
        <w:rPr>
          <w:sz w:val="28"/>
          <w:szCs w:val="28"/>
        </w:rPr>
        <w:t>08</w:t>
      </w:r>
      <w:r w:rsidRPr="00192117">
        <w:rPr>
          <w:sz w:val="28"/>
          <w:szCs w:val="28"/>
        </w:rPr>
        <w:t xml:space="preserve"> до </w:t>
      </w:r>
      <w:r w:rsidR="008410FD" w:rsidRPr="00192117">
        <w:rPr>
          <w:sz w:val="28"/>
          <w:szCs w:val="28"/>
        </w:rPr>
        <w:t>14</w:t>
      </w:r>
      <w:r w:rsidR="00487C16" w:rsidRPr="00192117">
        <w:rPr>
          <w:sz w:val="28"/>
          <w:szCs w:val="28"/>
        </w:rPr>
        <w:t>42</w:t>
      </w:r>
      <w:r w:rsidR="00A62AAE" w:rsidRPr="00192117">
        <w:rPr>
          <w:sz w:val="28"/>
          <w:szCs w:val="28"/>
        </w:rPr>
        <w:t xml:space="preserve"> </w:t>
      </w:r>
      <w:r w:rsidR="00566513" w:rsidRPr="00192117">
        <w:rPr>
          <w:sz w:val="28"/>
          <w:szCs w:val="28"/>
        </w:rPr>
        <w:t xml:space="preserve">– три. </w:t>
      </w:r>
      <w:proofErr w:type="gramStart"/>
      <w:r w:rsidR="00566513" w:rsidRPr="00192117">
        <w:rPr>
          <w:sz w:val="28"/>
          <w:szCs w:val="28"/>
        </w:rPr>
        <w:t xml:space="preserve">Это </w:t>
      </w:r>
      <w:r w:rsidRPr="00192117">
        <w:rPr>
          <w:sz w:val="28"/>
          <w:szCs w:val="28"/>
        </w:rPr>
        <w:t>АО «Курорт Белокуриха», АО «Санаторий «</w:t>
      </w:r>
      <w:proofErr w:type="spellStart"/>
      <w:r w:rsidRPr="00192117">
        <w:rPr>
          <w:sz w:val="28"/>
          <w:szCs w:val="28"/>
        </w:rPr>
        <w:t>Р</w:t>
      </w:r>
      <w:r w:rsidR="00DB7BA9" w:rsidRPr="00192117">
        <w:rPr>
          <w:sz w:val="28"/>
          <w:szCs w:val="28"/>
        </w:rPr>
        <w:t>ассия</w:t>
      </w:r>
      <w:proofErr w:type="spellEnd"/>
      <w:r w:rsidR="00DB7BA9" w:rsidRPr="00192117">
        <w:rPr>
          <w:sz w:val="28"/>
          <w:szCs w:val="28"/>
        </w:rPr>
        <w:t xml:space="preserve">» и </w:t>
      </w:r>
      <w:r w:rsidRPr="00192117">
        <w:rPr>
          <w:sz w:val="28"/>
          <w:szCs w:val="28"/>
        </w:rPr>
        <w:t>АО «Са</w:t>
      </w:r>
      <w:r w:rsidR="00DB7BA9" w:rsidRPr="00192117">
        <w:rPr>
          <w:sz w:val="28"/>
          <w:szCs w:val="28"/>
        </w:rPr>
        <w:t>наторий «Алтай</w:t>
      </w:r>
      <w:r w:rsidRPr="00192117">
        <w:rPr>
          <w:sz w:val="28"/>
          <w:szCs w:val="28"/>
        </w:rPr>
        <w:t>».</w:t>
      </w:r>
      <w:proofErr w:type="gramEnd"/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i/>
          <w:sz w:val="28"/>
          <w:szCs w:val="28"/>
        </w:rPr>
        <w:t>АО «Курорт Белокуриха»</w:t>
      </w:r>
      <w:r w:rsidRPr="00192117">
        <w:rPr>
          <w:sz w:val="28"/>
          <w:szCs w:val="28"/>
        </w:rPr>
        <w:t xml:space="preserve"> -</w:t>
      </w:r>
      <w:r w:rsidR="000E7D11" w:rsidRPr="00192117">
        <w:rPr>
          <w:sz w:val="28"/>
          <w:szCs w:val="28"/>
        </w:rPr>
        <w:t xml:space="preserve"> одна из ведущих </w:t>
      </w:r>
      <w:r w:rsidRPr="00192117">
        <w:rPr>
          <w:sz w:val="28"/>
          <w:szCs w:val="28"/>
        </w:rPr>
        <w:t>российских организаций санаторно-курортного профиля, самое крупное лечебно-профилактическое учреждение во всей курортной зоне. Закрытому акционерному обществу принадлежат санатории «Белокуриха», «Сибирь», «Ка</w:t>
      </w:r>
      <w:r w:rsidR="007554D8" w:rsidRPr="00192117">
        <w:rPr>
          <w:sz w:val="28"/>
          <w:szCs w:val="28"/>
        </w:rPr>
        <w:t xml:space="preserve">тунь». </w:t>
      </w:r>
      <w:r w:rsidR="000E7D11" w:rsidRPr="00192117">
        <w:rPr>
          <w:sz w:val="28"/>
          <w:szCs w:val="28"/>
        </w:rPr>
        <w:t>АО «Курорт Белокуриха» имеет</w:t>
      </w:r>
      <w:r w:rsidRPr="00192117">
        <w:rPr>
          <w:sz w:val="28"/>
          <w:szCs w:val="28"/>
        </w:rPr>
        <w:t xml:space="preserve"> филиал</w:t>
      </w:r>
      <w:r w:rsidR="007554D8" w:rsidRPr="00192117">
        <w:rPr>
          <w:sz w:val="28"/>
          <w:szCs w:val="28"/>
        </w:rPr>
        <w:t>ы</w:t>
      </w:r>
      <w:r w:rsidRPr="00192117">
        <w:rPr>
          <w:sz w:val="28"/>
          <w:szCs w:val="28"/>
        </w:rPr>
        <w:t xml:space="preserve"> практически во всех крупных городах Сибирского региона</w:t>
      </w:r>
      <w:r w:rsidR="000E7D11" w:rsidRPr="00192117">
        <w:rPr>
          <w:sz w:val="28"/>
          <w:szCs w:val="28"/>
        </w:rPr>
        <w:t>, г. Санкт-Петербург</w:t>
      </w:r>
      <w:r w:rsidRPr="00192117">
        <w:rPr>
          <w:sz w:val="28"/>
          <w:szCs w:val="28"/>
        </w:rPr>
        <w:t>, что дает положительные результаты в реализации путевок. В санаториях «Белокуриха», «Сибирь», «Катунь» отпускается до</w:t>
      </w:r>
      <w:r w:rsidR="000E7D11" w:rsidRPr="00192117">
        <w:rPr>
          <w:sz w:val="28"/>
          <w:szCs w:val="28"/>
        </w:rPr>
        <w:t xml:space="preserve"> 5000 лечебных процедур в день.</w:t>
      </w:r>
    </w:p>
    <w:p w:rsidR="003F0308" w:rsidRPr="00192117" w:rsidRDefault="00566513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 xml:space="preserve">Кроме того, </w:t>
      </w:r>
      <w:r w:rsidR="003F0308" w:rsidRPr="00192117">
        <w:rPr>
          <w:sz w:val="28"/>
          <w:szCs w:val="28"/>
        </w:rPr>
        <w:t>АО «Курорт Белокуриха» обеспечивает бесперебойную работу скважин, из которых минеральная вода по трубопроводу поступает в санатории и пансионаты.</w:t>
      </w:r>
    </w:p>
    <w:p w:rsidR="003F0308" w:rsidRPr="00192117" w:rsidRDefault="001F3940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>Н</w:t>
      </w:r>
      <w:r w:rsidR="00566513" w:rsidRPr="00192117">
        <w:rPr>
          <w:sz w:val="28"/>
          <w:szCs w:val="28"/>
        </w:rPr>
        <w:t xml:space="preserve">а базе </w:t>
      </w:r>
      <w:r w:rsidR="003F0308" w:rsidRPr="00192117">
        <w:rPr>
          <w:sz w:val="28"/>
          <w:szCs w:val="28"/>
        </w:rPr>
        <w:t xml:space="preserve">АО «Курорт Белокуриха» </w:t>
      </w:r>
      <w:r w:rsidRPr="00192117">
        <w:rPr>
          <w:sz w:val="28"/>
          <w:szCs w:val="28"/>
        </w:rPr>
        <w:t>функционирует</w:t>
      </w:r>
      <w:r w:rsidR="003F0308" w:rsidRPr="00192117">
        <w:rPr>
          <w:sz w:val="28"/>
          <w:szCs w:val="28"/>
        </w:rPr>
        <w:t xml:space="preserve"> Лечебно-оздоровительный комплекс «Водный мир». ЛОК «Водный мир» включает в себя бассейны, комплекс бань, </w:t>
      </w:r>
      <w:proofErr w:type="spellStart"/>
      <w:r w:rsidR="003F0308" w:rsidRPr="00192117">
        <w:rPr>
          <w:sz w:val="28"/>
          <w:szCs w:val="28"/>
        </w:rPr>
        <w:t>фитобар</w:t>
      </w:r>
      <w:proofErr w:type="spellEnd"/>
      <w:r w:rsidR="003F0308" w:rsidRPr="00192117">
        <w:rPr>
          <w:sz w:val="28"/>
          <w:szCs w:val="28"/>
        </w:rPr>
        <w:t>, фитнесс-клуб, спортивный зал.</w:t>
      </w:r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92117">
        <w:rPr>
          <w:i/>
          <w:sz w:val="28"/>
          <w:szCs w:val="28"/>
        </w:rPr>
        <w:t>Санаторий «Белокуриха</w:t>
      </w:r>
      <w:r w:rsidRPr="00192117">
        <w:rPr>
          <w:sz w:val="28"/>
          <w:szCs w:val="28"/>
        </w:rPr>
        <w:t xml:space="preserve">» самый просторный и вместительный, два соединенных широкой галереей десятиэтажных корпуса санатория расположены в самом начале курортной зоны и рассчитаны на </w:t>
      </w:r>
      <w:r w:rsidR="003B00DC" w:rsidRPr="00192117">
        <w:rPr>
          <w:sz w:val="28"/>
          <w:szCs w:val="28"/>
        </w:rPr>
        <w:t>752</w:t>
      </w:r>
      <w:r w:rsidRPr="00192117">
        <w:rPr>
          <w:sz w:val="28"/>
          <w:szCs w:val="28"/>
        </w:rPr>
        <w:t xml:space="preserve"> мест</w:t>
      </w:r>
      <w:r w:rsidR="003B00DC" w:rsidRPr="00192117">
        <w:rPr>
          <w:sz w:val="28"/>
          <w:szCs w:val="28"/>
        </w:rPr>
        <w:t>а</w:t>
      </w:r>
      <w:r w:rsidRPr="00192117">
        <w:rPr>
          <w:sz w:val="28"/>
          <w:szCs w:val="28"/>
        </w:rPr>
        <w:t xml:space="preserve">: </w:t>
      </w:r>
      <w:r w:rsidR="007554D8" w:rsidRPr="00192117">
        <w:rPr>
          <w:sz w:val="28"/>
          <w:szCs w:val="28"/>
        </w:rPr>
        <w:t xml:space="preserve">целый город под единой крышей, </w:t>
      </w:r>
      <w:r w:rsidRPr="00192117">
        <w:rPr>
          <w:sz w:val="28"/>
          <w:szCs w:val="28"/>
        </w:rPr>
        <w:t>с собственной лечебной базой, ресторанами, барами, залами отдыха, просторными холлам</w:t>
      </w:r>
      <w:r w:rsidR="001F3940" w:rsidRPr="00192117">
        <w:rPr>
          <w:sz w:val="28"/>
          <w:szCs w:val="28"/>
        </w:rPr>
        <w:t>и, бассейном, конференц-залом.</w:t>
      </w:r>
      <w:proofErr w:type="gramEnd"/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 xml:space="preserve">На базе санатория «Белокуриха» проводится лечение больных с заболеваниями </w:t>
      </w:r>
      <w:r w:rsidR="008A0C07" w:rsidRPr="00192117">
        <w:rPr>
          <w:sz w:val="28"/>
          <w:szCs w:val="28"/>
        </w:rPr>
        <w:t>сердечнососудистой</w:t>
      </w:r>
      <w:r w:rsidRPr="00192117">
        <w:rPr>
          <w:sz w:val="28"/>
          <w:szCs w:val="28"/>
        </w:rPr>
        <w:t xml:space="preserve"> системы, нервной системы, эндокринной системы и обмена веществ, органов движения, гинекологическими заболеваниями, заболеваниями кожи, органов дыхания. В отделениях развернуты специализированные и диагностические кабинеты, оснащенные современным оборудованием, работают квалифицированные врачи, в том числе </w:t>
      </w:r>
      <w:r w:rsidRPr="00192117">
        <w:rPr>
          <w:sz w:val="28"/>
          <w:szCs w:val="28"/>
        </w:rPr>
        <w:lastRenderedPageBreak/>
        <w:t>шесть кандидатов медицинских наук, а также опытный медицинский персонал. Санаторий располагает мощной лечебно-диагностической базой. Здесь большой выбор физиотерапевтических методов лечения, среди них уникальные установки горизонтального и вертикального вытяжения в минеральной воде, соляная пещера, ингаляторий, психотерапевтическое отделение, отделение лечебной физкультуры с тренажерным залом, кабинеты ручного массажа и иглорефлексотерапии.</w:t>
      </w:r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i/>
          <w:sz w:val="28"/>
          <w:szCs w:val="28"/>
        </w:rPr>
        <w:t>Санаторий «Катунь»</w:t>
      </w:r>
      <w:r w:rsidRPr="00192117">
        <w:rPr>
          <w:sz w:val="28"/>
          <w:szCs w:val="28"/>
        </w:rPr>
        <w:t xml:space="preserve"> расположен в наиболее благоприятном месте от города, в зеленой зоне, практически напротив горнолыжных подъемников и ка</w:t>
      </w:r>
      <w:r w:rsidR="001F3940" w:rsidRPr="00192117">
        <w:rPr>
          <w:sz w:val="28"/>
          <w:szCs w:val="28"/>
        </w:rPr>
        <w:t>натно-кресельной дороги. Восьмиэтажное здание рассчитано на</w:t>
      </w:r>
      <w:r w:rsidRPr="00192117">
        <w:rPr>
          <w:sz w:val="28"/>
          <w:szCs w:val="28"/>
        </w:rPr>
        <w:t xml:space="preserve"> </w:t>
      </w:r>
      <w:r w:rsidR="003B00DC" w:rsidRPr="00192117">
        <w:rPr>
          <w:sz w:val="28"/>
          <w:szCs w:val="28"/>
        </w:rPr>
        <w:t>314</w:t>
      </w:r>
      <w:r w:rsidRPr="00192117">
        <w:rPr>
          <w:sz w:val="28"/>
          <w:szCs w:val="28"/>
        </w:rPr>
        <w:t xml:space="preserve"> мест. В районе санатория «Катунь» расположены гор</w:t>
      </w:r>
      <w:r w:rsidR="00566513" w:rsidRPr="00192117">
        <w:rPr>
          <w:sz w:val="28"/>
          <w:szCs w:val="28"/>
        </w:rPr>
        <w:t>нолыжные трассы.</w:t>
      </w:r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>На базе санатория «Катунь» проводится лечение с традиционными показаниями для курорта «Белокуриха». Особенностью санатория «Катунь» является разработка но</w:t>
      </w:r>
      <w:r w:rsidR="001F3940" w:rsidRPr="00192117">
        <w:rPr>
          <w:sz w:val="28"/>
          <w:szCs w:val="28"/>
        </w:rPr>
        <w:t xml:space="preserve">вого для курорта направления - </w:t>
      </w:r>
      <w:r w:rsidRPr="00192117">
        <w:rPr>
          <w:sz w:val="28"/>
          <w:szCs w:val="28"/>
        </w:rPr>
        <w:t>лечение больных с заболеваниями органов пищеварения. Основным фактором курортного лечения такой категории больных являются питьевые минеральные воды. На базе санатория прошла клиническую апробацию и успешно используется питьевая лечебно-столовая минеральная вода «</w:t>
      </w:r>
      <w:proofErr w:type="spellStart"/>
      <w:r w:rsidRPr="00192117">
        <w:rPr>
          <w:sz w:val="28"/>
          <w:szCs w:val="28"/>
        </w:rPr>
        <w:t>Белокурихинская</w:t>
      </w:r>
      <w:proofErr w:type="spellEnd"/>
      <w:r w:rsidRPr="00192117">
        <w:rPr>
          <w:sz w:val="28"/>
          <w:szCs w:val="28"/>
        </w:rPr>
        <w:t xml:space="preserve"> Вос</w:t>
      </w:r>
      <w:r w:rsidR="001F3940" w:rsidRPr="00192117">
        <w:rPr>
          <w:sz w:val="28"/>
          <w:szCs w:val="28"/>
        </w:rPr>
        <w:t>точная».</w:t>
      </w:r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>В санатории работают гастроэнтерологическое, неврологическое и кардиологическое специализированные отделения. Врачи гастроэнтерологического отделения имеют высокий профессиональн</w:t>
      </w:r>
      <w:r w:rsidR="001F3940" w:rsidRPr="00192117">
        <w:rPr>
          <w:sz w:val="28"/>
          <w:szCs w:val="28"/>
        </w:rPr>
        <w:t>ы</w:t>
      </w:r>
      <w:r w:rsidRPr="00192117">
        <w:rPr>
          <w:sz w:val="28"/>
          <w:szCs w:val="28"/>
        </w:rPr>
        <w:t xml:space="preserve">й уровень, специализированны по общей и детской гастроэнтерологии, эндоскопии. В отделении используются современные диагностические технологии: </w:t>
      </w:r>
      <w:proofErr w:type="spellStart"/>
      <w:r w:rsidRPr="00192117">
        <w:rPr>
          <w:sz w:val="28"/>
          <w:szCs w:val="28"/>
        </w:rPr>
        <w:t>внутрижелудочковая</w:t>
      </w:r>
      <w:proofErr w:type="spellEnd"/>
      <w:r w:rsidRPr="00192117">
        <w:rPr>
          <w:sz w:val="28"/>
          <w:szCs w:val="28"/>
        </w:rPr>
        <w:t xml:space="preserve"> </w:t>
      </w:r>
      <w:proofErr w:type="spellStart"/>
      <w:r w:rsidRPr="00192117">
        <w:rPr>
          <w:sz w:val="28"/>
          <w:szCs w:val="28"/>
        </w:rPr>
        <w:t>рН-метрия</w:t>
      </w:r>
      <w:proofErr w:type="spellEnd"/>
      <w:r w:rsidRPr="00192117">
        <w:rPr>
          <w:sz w:val="28"/>
          <w:szCs w:val="28"/>
        </w:rPr>
        <w:t xml:space="preserve">, </w:t>
      </w:r>
      <w:proofErr w:type="spellStart"/>
      <w:r w:rsidRPr="00192117">
        <w:rPr>
          <w:sz w:val="28"/>
          <w:szCs w:val="28"/>
        </w:rPr>
        <w:t>фиброгастродуоденоскопия</w:t>
      </w:r>
      <w:proofErr w:type="spellEnd"/>
      <w:r w:rsidRPr="00192117">
        <w:rPr>
          <w:sz w:val="28"/>
          <w:szCs w:val="28"/>
        </w:rPr>
        <w:t xml:space="preserve">, </w:t>
      </w:r>
      <w:proofErr w:type="spellStart"/>
      <w:r w:rsidRPr="00192117">
        <w:rPr>
          <w:sz w:val="28"/>
          <w:szCs w:val="28"/>
        </w:rPr>
        <w:t>колоноскопия</w:t>
      </w:r>
      <w:proofErr w:type="spellEnd"/>
      <w:r w:rsidRPr="00192117">
        <w:rPr>
          <w:sz w:val="28"/>
          <w:szCs w:val="28"/>
        </w:rPr>
        <w:t xml:space="preserve">, </w:t>
      </w:r>
      <w:proofErr w:type="spellStart"/>
      <w:r w:rsidRPr="00192117">
        <w:rPr>
          <w:sz w:val="28"/>
          <w:szCs w:val="28"/>
        </w:rPr>
        <w:t>ректороманоскопия</w:t>
      </w:r>
      <w:proofErr w:type="spellEnd"/>
      <w:r w:rsidRPr="00192117">
        <w:rPr>
          <w:sz w:val="28"/>
          <w:szCs w:val="28"/>
        </w:rPr>
        <w:t xml:space="preserve">, УЗИ органов пищеварения, </w:t>
      </w:r>
      <w:proofErr w:type="spellStart"/>
      <w:r w:rsidRPr="00192117">
        <w:rPr>
          <w:sz w:val="28"/>
          <w:szCs w:val="28"/>
        </w:rPr>
        <w:t>минутированное</w:t>
      </w:r>
      <w:proofErr w:type="spellEnd"/>
      <w:r w:rsidRPr="00192117">
        <w:rPr>
          <w:sz w:val="28"/>
          <w:szCs w:val="28"/>
        </w:rPr>
        <w:t xml:space="preserve"> дуоденальное зондирование, лабораторные ис</w:t>
      </w:r>
      <w:r w:rsidR="001F3940" w:rsidRPr="00192117">
        <w:rPr>
          <w:sz w:val="28"/>
          <w:szCs w:val="28"/>
        </w:rPr>
        <w:t>следования.</w:t>
      </w:r>
      <w:r w:rsidRPr="00192117">
        <w:rPr>
          <w:sz w:val="28"/>
          <w:szCs w:val="28"/>
        </w:rPr>
        <w:t xml:space="preserve"> В отделениях используются </w:t>
      </w:r>
      <w:r w:rsidR="001F3940" w:rsidRPr="00192117">
        <w:rPr>
          <w:sz w:val="28"/>
          <w:szCs w:val="28"/>
        </w:rPr>
        <w:t xml:space="preserve">специальные методики: орошения </w:t>
      </w:r>
      <w:r w:rsidRPr="00192117">
        <w:rPr>
          <w:sz w:val="28"/>
          <w:szCs w:val="28"/>
        </w:rPr>
        <w:t xml:space="preserve">минеральной водой, отвары растительных трав, растительными маслами. Используются методики </w:t>
      </w:r>
      <w:proofErr w:type="spellStart"/>
      <w:r w:rsidRPr="00192117">
        <w:rPr>
          <w:sz w:val="28"/>
          <w:szCs w:val="28"/>
        </w:rPr>
        <w:t>аромомузыкотерапии</w:t>
      </w:r>
      <w:proofErr w:type="spellEnd"/>
      <w:r w:rsidRPr="00192117">
        <w:rPr>
          <w:sz w:val="28"/>
          <w:szCs w:val="28"/>
        </w:rPr>
        <w:t xml:space="preserve"> и аудиовизуальной стимуляции. Предлагается оригинальный, не имеющий аналога метод лечения вращающимся магнитным полем на физиотерапевтическом комплексе «</w:t>
      </w:r>
      <w:proofErr w:type="spellStart"/>
      <w:r w:rsidRPr="00192117">
        <w:rPr>
          <w:sz w:val="28"/>
          <w:szCs w:val="28"/>
        </w:rPr>
        <w:t>Магнитогор</w:t>
      </w:r>
      <w:proofErr w:type="spellEnd"/>
      <w:r w:rsidRPr="00192117">
        <w:rPr>
          <w:sz w:val="28"/>
          <w:szCs w:val="28"/>
        </w:rPr>
        <w:t>». В санатории работает программа восстановления взрослых и детей по специализированным путевкам «Мать и дитя».</w:t>
      </w:r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i/>
          <w:sz w:val="28"/>
          <w:szCs w:val="28"/>
        </w:rPr>
        <w:t>Санаторий «Сибирь»</w:t>
      </w:r>
      <w:r w:rsidRPr="00192117">
        <w:rPr>
          <w:sz w:val="28"/>
          <w:szCs w:val="28"/>
        </w:rPr>
        <w:t xml:space="preserve">, расположен в самом центре курортной зоны, рассчитан на </w:t>
      </w:r>
      <w:r w:rsidR="003B00DC" w:rsidRPr="00192117">
        <w:rPr>
          <w:sz w:val="28"/>
          <w:szCs w:val="28"/>
        </w:rPr>
        <w:t>389</w:t>
      </w:r>
      <w:r w:rsidRPr="00192117">
        <w:rPr>
          <w:sz w:val="28"/>
          <w:szCs w:val="28"/>
        </w:rPr>
        <w:t xml:space="preserve"> мест.</w:t>
      </w:r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 xml:space="preserve">На базе санатория «Сибирь» проводится лечение с традиционными показаниями для курорта, а также лечение заболеваний половой сферы у мужчин и женщин. Лечебные процедуры проводятся в Центре оздоровительного лечения, который включает в себя современные медицинские </w:t>
      </w:r>
      <w:r w:rsidR="001F3940" w:rsidRPr="00192117">
        <w:rPr>
          <w:sz w:val="28"/>
          <w:szCs w:val="28"/>
        </w:rPr>
        <w:t>кабинеты,</w:t>
      </w:r>
      <w:r w:rsidRPr="00192117">
        <w:rPr>
          <w:sz w:val="28"/>
          <w:szCs w:val="28"/>
        </w:rPr>
        <w:t xml:space="preserve"> в том числе </w:t>
      </w:r>
      <w:proofErr w:type="spellStart"/>
      <w:r w:rsidRPr="00192117">
        <w:rPr>
          <w:sz w:val="28"/>
          <w:szCs w:val="28"/>
        </w:rPr>
        <w:t>бальнеопроцедур</w:t>
      </w:r>
      <w:proofErr w:type="spellEnd"/>
      <w:r w:rsidRPr="00192117">
        <w:rPr>
          <w:sz w:val="28"/>
          <w:szCs w:val="28"/>
        </w:rPr>
        <w:t xml:space="preserve"> (ванны с минеральной водой, бассейн с минеральной водой, ванны минеральные с вытяжением, орошения минеральной водой), суховоздушные радоновые процедуры, физиотерапии, грязелечения. Кабинеты аппаратной физиотерапии оснащены </w:t>
      </w:r>
      <w:proofErr w:type="spellStart"/>
      <w:r w:rsidRPr="00192117">
        <w:rPr>
          <w:sz w:val="28"/>
          <w:szCs w:val="28"/>
        </w:rPr>
        <w:t>галокамерой</w:t>
      </w:r>
      <w:proofErr w:type="spellEnd"/>
      <w:r w:rsidRPr="00192117">
        <w:rPr>
          <w:sz w:val="28"/>
          <w:szCs w:val="28"/>
        </w:rPr>
        <w:t xml:space="preserve">, ингаляторием, оборудованием для высокочастотной терапии, ультразвуковой терапии, </w:t>
      </w:r>
      <w:proofErr w:type="spellStart"/>
      <w:r w:rsidRPr="00192117">
        <w:rPr>
          <w:sz w:val="28"/>
          <w:szCs w:val="28"/>
        </w:rPr>
        <w:t>магнитотерапии</w:t>
      </w:r>
      <w:proofErr w:type="spellEnd"/>
      <w:r w:rsidRPr="00192117">
        <w:rPr>
          <w:sz w:val="28"/>
          <w:szCs w:val="28"/>
        </w:rPr>
        <w:t xml:space="preserve">, светолечения, </w:t>
      </w:r>
      <w:proofErr w:type="spellStart"/>
      <w:r w:rsidRPr="00192117">
        <w:rPr>
          <w:sz w:val="28"/>
          <w:szCs w:val="28"/>
        </w:rPr>
        <w:t>лазеромагнитолечения</w:t>
      </w:r>
      <w:proofErr w:type="spellEnd"/>
      <w:r w:rsidRPr="00192117">
        <w:rPr>
          <w:sz w:val="28"/>
          <w:szCs w:val="28"/>
        </w:rPr>
        <w:t xml:space="preserve">, гальванизации и </w:t>
      </w:r>
      <w:r w:rsidRPr="00192117">
        <w:rPr>
          <w:sz w:val="28"/>
          <w:szCs w:val="28"/>
        </w:rPr>
        <w:lastRenderedPageBreak/>
        <w:t xml:space="preserve">электрофореза, </w:t>
      </w:r>
      <w:proofErr w:type="spellStart"/>
      <w:r w:rsidRPr="00192117">
        <w:rPr>
          <w:sz w:val="28"/>
          <w:szCs w:val="28"/>
        </w:rPr>
        <w:t>амплипульстерапии</w:t>
      </w:r>
      <w:proofErr w:type="spellEnd"/>
      <w:r w:rsidRPr="00192117">
        <w:rPr>
          <w:sz w:val="28"/>
          <w:szCs w:val="28"/>
        </w:rPr>
        <w:t xml:space="preserve">, криотерапии, </w:t>
      </w:r>
      <w:proofErr w:type="spellStart"/>
      <w:r w:rsidRPr="00192117">
        <w:rPr>
          <w:sz w:val="28"/>
          <w:szCs w:val="28"/>
        </w:rPr>
        <w:t>интрапульмональной</w:t>
      </w:r>
      <w:proofErr w:type="spellEnd"/>
      <w:r w:rsidRPr="00192117">
        <w:rPr>
          <w:sz w:val="28"/>
          <w:szCs w:val="28"/>
        </w:rPr>
        <w:t xml:space="preserve"> перкуссионной вентиляции. Помимо этого в санатории работают специализированные урологическое, пульмонологическое и неврологическое отделения. Санаторий специализируется на лечении родителей с детьми.</w:t>
      </w:r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>Санаторий является базовым для проведения конференций, симпозиумов, сессий, семинаров любого уровня, их качество обеспечивают два конфе</w:t>
      </w:r>
      <w:r w:rsidR="001F3940" w:rsidRPr="00192117">
        <w:rPr>
          <w:sz w:val="28"/>
          <w:szCs w:val="28"/>
        </w:rPr>
        <w:t>ренц-зала</w:t>
      </w:r>
      <w:r w:rsidR="00430110" w:rsidRPr="00192117">
        <w:rPr>
          <w:sz w:val="28"/>
          <w:szCs w:val="28"/>
        </w:rPr>
        <w:t xml:space="preserve"> - </w:t>
      </w:r>
      <w:r w:rsidRPr="00192117">
        <w:rPr>
          <w:sz w:val="28"/>
          <w:szCs w:val="28"/>
        </w:rPr>
        <w:t xml:space="preserve">малый и большой. Большой конференц-зал создан в 2000 году и вмещает до 250 человек. Этому помещению с комфортабельным круглым столом на 46 человек в центре нет аналогов в Сибири. Это лучшее место для проведения мероприятий представительского класса. Зал оснащен современным оборудованием: микрофонными системами, </w:t>
      </w:r>
      <w:proofErr w:type="spellStart"/>
      <w:r w:rsidRPr="00192117">
        <w:rPr>
          <w:sz w:val="28"/>
          <w:szCs w:val="28"/>
        </w:rPr>
        <w:t>мультимедийной</w:t>
      </w:r>
      <w:proofErr w:type="spellEnd"/>
      <w:r w:rsidRPr="00192117">
        <w:rPr>
          <w:sz w:val="28"/>
          <w:szCs w:val="28"/>
        </w:rPr>
        <w:t xml:space="preserve"> техникой последнего поколения, системой синхронного перевода. Здесь можно осуществлять </w:t>
      </w:r>
      <w:proofErr w:type="spellStart"/>
      <w:r w:rsidRPr="00192117">
        <w:rPr>
          <w:sz w:val="28"/>
          <w:szCs w:val="28"/>
        </w:rPr>
        <w:t>звуко</w:t>
      </w:r>
      <w:proofErr w:type="spellEnd"/>
      <w:r w:rsidRPr="00192117">
        <w:rPr>
          <w:sz w:val="28"/>
          <w:szCs w:val="28"/>
        </w:rPr>
        <w:t xml:space="preserve">- и видеозапись, работает выделенная спутниковая линия Интернет с оборудованием для проведения телемостов и </w:t>
      </w:r>
      <w:proofErr w:type="spellStart"/>
      <w:r w:rsidRPr="00192117">
        <w:rPr>
          <w:sz w:val="28"/>
          <w:szCs w:val="28"/>
        </w:rPr>
        <w:t>видеотрансляций</w:t>
      </w:r>
      <w:proofErr w:type="spellEnd"/>
      <w:r w:rsidRPr="00192117">
        <w:rPr>
          <w:sz w:val="28"/>
          <w:szCs w:val="28"/>
        </w:rPr>
        <w:t xml:space="preserve"> в режиме реального времени.</w:t>
      </w:r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i/>
          <w:sz w:val="28"/>
          <w:szCs w:val="28"/>
        </w:rPr>
        <w:t>АО «Санаторий «</w:t>
      </w:r>
      <w:proofErr w:type="spellStart"/>
      <w:r w:rsidRPr="00192117">
        <w:rPr>
          <w:i/>
          <w:sz w:val="28"/>
          <w:szCs w:val="28"/>
        </w:rPr>
        <w:t>Р</w:t>
      </w:r>
      <w:r w:rsidR="00DB7BA9" w:rsidRPr="00192117">
        <w:rPr>
          <w:i/>
          <w:sz w:val="28"/>
          <w:szCs w:val="28"/>
        </w:rPr>
        <w:t>а</w:t>
      </w:r>
      <w:r w:rsidRPr="00192117">
        <w:rPr>
          <w:i/>
          <w:sz w:val="28"/>
          <w:szCs w:val="28"/>
        </w:rPr>
        <w:t>ссия</w:t>
      </w:r>
      <w:proofErr w:type="spellEnd"/>
      <w:r w:rsidRPr="00192117">
        <w:rPr>
          <w:i/>
          <w:sz w:val="28"/>
          <w:szCs w:val="28"/>
        </w:rPr>
        <w:t>»</w:t>
      </w:r>
      <w:r w:rsidRPr="00192117">
        <w:rPr>
          <w:sz w:val="28"/>
          <w:szCs w:val="28"/>
        </w:rPr>
        <w:t xml:space="preserve">, рассчитан на </w:t>
      </w:r>
      <w:r w:rsidR="003B00DC" w:rsidRPr="00192117">
        <w:rPr>
          <w:sz w:val="28"/>
          <w:szCs w:val="28"/>
        </w:rPr>
        <w:t>9</w:t>
      </w:r>
      <w:r w:rsidR="00487C16" w:rsidRPr="00192117">
        <w:rPr>
          <w:sz w:val="28"/>
          <w:szCs w:val="28"/>
        </w:rPr>
        <w:t>35</w:t>
      </w:r>
      <w:r w:rsidRPr="00192117">
        <w:rPr>
          <w:sz w:val="28"/>
          <w:szCs w:val="28"/>
        </w:rPr>
        <w:t xml:space="preserve"> отдыхающих. Санаторий функционирует с 1985 года и специализируется на профилактике и лечении заболеваний эндокринной и нервной системы, </w:t>
      </w:r>
      <w:proofErr w:type="spellStart"/>
      <w:proofErr w:type="gramStart"/>
      <w:r w:rsidRPr="00192117">
        <w:rPr>
          <w:sz w:val="28"/>
          <w:szCs w:val="28"/>
        </w:rPr>
        <w:t>сердечно-сосудистых</w:t>
      </w:r>
      <w:proofErr w:type="spellEnd"/>
      <w:proofErr w:type="gramEnd"/>
      <w:r w:rsidRPr="00192117">
        <w:rPr>
          <w:sz w:val="28"/>
          <w:szCs w:val="28"/>
        </w:rPr>
        <w:t xml:space="preserve"> заболеваний, патологии опорно-двигательного аппарата, кожных и гинекологических забо</w:t>
      </w:r>
      <w:r w:rsidR="001F3940" w:rsidRPr="00192117">
        <w:rPr>
          <w:sz w:val="28"/>
          <w:szCs w:val="28"/>
        </w:rPr>
        <w:t>леваний.</w:t>
      </w:r>
    </w:p>
    <w:p w:rsidR="003F0308" w:rsidRPr="00192117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>В санатории расположено большое лечебное отделение, сильной стороной считается отделение психотерапии. Санаторий «</w:t>
      </w:r>
      <w:proofErr w:type="spellStart"/>
      <w:r w:rsidRPr="00192117">
        <w:rPr>
          <w:sz w:val="28"/>
          <w:szCs w:val="28"/>
        </w:rPr>
        <w:t>Р</w:t>
      </w:r>
      <w:r w:rsidR="00DB7BA9" w:rsidRPr="00192117">
        <w:rPr>
          <w:sz w:val="28"/>
          <w:szCs w:val="28"/>
        </w:rPr>
        <w:t>а</w:t>
      </w:r>
      <w:r w:rsidRPr="00192117">
        <w:rPr>
          <w:sz w:val="28"/>
          <w:szCs w:val="28"/>
        </w:rPr>
        <w:t>ссия</w:t>
      </w:r>
      <w:proofErr w:type="spellEnd"/>
      <w:r w:rsidRPr="00192117">
        <w:rPr>
          <w:sz w:val="28"/>
          <w:szCs w:val="28"/>
        </w:rPr>
        <w:t xml:space="preserve">» был одним из первых, кто в стране занялся данной методикой серьезно. </w:t>
      </w:r>
      <w:proofErr w:type="spellStart"/>
      <w:r w:rsidRPr="00192117">
        <w:rPr>
          <w:sz w:val="28"/>
          <w:szCs w:val="28"/>
        </w:rPr>
        <w:t>Трансперсональная</w:t>
      </w:r>
      <w:proofErr w:type="spellEnd"/>
      <w:r w:rsidRPr="00192117">
        <w:rPr>
          <w:sz w:val="28"/>
          <w:szCs w:val="28"/>
        </w:rPr>
        <w:t xml:space="preserve"> психотерапия применяется, в первую очередь, для лечения депрессий, которые стали одной из ключевых проблем современной медицины. Применяемые методы психотерапии позволяют за короткий промежуток времени расширить самосознание, вернуться к обычной жизни, оптимизировать внутренние резервы организма. Психотерапия активно исполь</w:t>
      </w:r>
      <w:r w:rsidR="00CE3304" w:rsidRPr="00192117">
        <w:rPr>
          <w:sz w:val="28"/>
          <w:szCs w:val="28"/>
        </w:rPr>
        <w:t xml:space="preserve">зуется в комплексе с </w:t>
      </w:r>
      <w:proofErr w:type="spellStart"/>
      <w:r w:rsidR="00CE3304" w:rsidRPr="00192117">
        <w:rPr>
          <w:sz w:val="28"/>
          <w:szCs w:val="28"/>
        </w:rPr>
        <w:t>бальнео</w:t>
      </w:r>
      <w:proofErr w:type="spellEnd"/>
      <w:r w:rsidR="00CE3304" w:rsidRPr="00192117">
        <w:rPr>
          <w:sz w:val="28"/>
          <w:szCs w:val="28"/>
        </w:rPr>
        <w:t>- и</w:t>
      </w:r>
      <w:r w:rsidRPr="00192117">
        <w:rPr>
          <w:sz w:val="28"/>
          <w:szCs w:val="28"/>
        </w:rPr>
        <w:t xml:space="preserve"> физиотерапевтическими факторами. Успешно функционирует диагностическое отделение, оснащенное самым современным оборудованием. На базе санатория «</w:t>
      </w:r>
      <w:proofErr w:type="spellStart"/>
      <w:r w:rsidRPr="00192117">
        <w:rPr>
          <w:sz w:val="28"/>
          <w:szCs w:val="28"/>
        </w:rPr>
        <w:t>Р</w:t>
      </w:r>
      <w:r w:rsidR="00DB7BA9" w:rsidRPr="00192117">
        <w:rPr>
          <w:sz w:val="28"/>
          <w:szCs w:val="28"/>
        </w:rPr>
        <w:t>а</w:t>
      </w:r>
      <w:r w:rsidRPr="00192117">
        <w:rPr>
          <w:sz w:val="28"/>
          <w:szCs w:val="28"/>
        </w:rPr>
        <w:t>ссия</w:t>
      </w:r>
      <w:proofErr w:type="spellEnd"/>
      <w:r w:rsidRPr="00192117">
        <w:rPr>
          <w:sz w:val="28"/>
          <w:szCs w:val="28"/>
        </w:rPr>
        <w:t xml:space="preserve">» при участии ученых института клинической и экспериментальной </w:t>
      </w:r>
      <w:proofErr w:type="spellStart"/>
      <w:r w:rsidRPr="00192117">
        <w:rPr>
          <w:sz w:val="28"/>
          <w:szCs w:val="28"/>
        </w:rPr>
        <w:t>лимфологии</w:t>
      </w:r>
      <w:proofErr w:type="spellEnd"/>
      <w:r w:rsidRPr="00192117">
        <w:rPr>
          <w:sz w:val="28"/>
          <w:szCs w:val="28"/>
        </w:rPr>
        <w:t xml:space="preserve"> СО </w:t>
      </w:r>
      <w:r w:rsidR="00430110" w:rsidRPr="00192117">
        <w:rPr>
          <w:sz w:val="28"/>
          <w:szCs w:val="28"/>
        </w:rPr>
        <w:t xml:space="preserve">РАМН были разработаны передовые </w:t>
      </w:r>
      <w:r w:rsidRPr="00192117">
        <w:rPr>
          <w:sz w:val="28"/>
          <w:szCs w:val="28"/>
        </w:rPr>
        <w:t xml:space="preserve">методы эндокринной реабилитации, используется профессиональный подход к лечению эндокринных заболеваний. Для уточнения диагноза используются методы лабораторной и функциональной диагностики: </w:t>
      </w:r>
      <w:proofErr w:type="spellStart"/>
      <w:r w:rsidRPr="00192117">
        <w:rPr>
          <w:sz w:val="28"/>
          <w:szCs w:val="28"/>
        </w:rPr>
        <w:t>имунноферментные</w:t>
      </w:r>
      <w:proofErr w:type="spellEnd"/>
      <w:r w:rsidRPr="00192117">
        <w:rPr>
          <w:sz w:val="28"/>
          <w:szCs w:val="28"/>
        </w:rPr>
        <w:t xml:space="preserve"> исследования гормонов щитовидной железы, половых гормонов, клинико-химические исследования крови. Работа специалистов санатория с новыми методиками, которые до недавнего времени </w:t>
      </w:r>
      <w:proofErr w:type="gramStart"/>
      <w:r w:rsidRPr="00192117">
        <w:rPr>
          <w:sz w:val="28"/>
          <w:szCs w:val="28"/>
        </w:rPr>
        <w:t>использовались в основном за границей и только начинают приживаться в России вызывает</w:t>
      </w:r>
      <w:proofErr w:type="gramEnd"/>
      <w:r w:rsidRPr="00192117">
        <w:rPr>
          <w:sz w:val="28"/>
          <w:szCs w:val="28"/>
        </w:rPr>
        <w:t xml:space="preserve"> большой интерес у гостей здравницы.</w:t>
      </w:r>
    </w:p>
    <w:p w:rsidR="003F0308" w:rsidRPr="00192117" w:rsidRDefault="001F3940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>Функционирует</w:t>
      </w:r>
      <w:r w:rsidR="003F0308" w:rsidRPr="00192117">
        <w:rPr>
          <w:sz w:val="28"/>
          <w:szCs w:val="28"/>
        </w:rPr>
        <w:t xml:space="preserve"> Лечебно-оздоровительный комплекс «</w:t>
      </w:r>
      <w:proofErr w:type="spellStart"/>
      <w:r w:rsidR="003F0308" w:rsidRPr="00192117">
        <w:rPr>
          <w:sz w:val="28"/>
          <w:szCs w:val="28"/>
        </w:rPr>
        <w:t>Аква-Вита-Терм</w:t>
      </w:r>
      <w:proofErr w:type="spellEnd"/>
      <w:r w:rsidR="003F0308" w:rsidRPr="00192117">
        <w:rPr>
          <w:sz w:val="28"/>
          <w:szCs w:val="28"/>
        </w:rPr>
        <w:t>» с бассейном</w:t>
      </w:r>
      <w:r w:rsidR="003F0308" w:rsidRPr="00192117">
        <w:rPr>
          <w:sz w:val="24"/>
          <w:szCs w:val="24"/>
        </w:rPr>
        <w:t xml:space="preserve"> с </w:t>
      </w:r>
      <w:r w:rsidR="003F0308" w:rsidRPr="00192117">
        <w:rPr>
          <w:sz w:val="28"/>
          <w:szCs w:val="28"/>
        </w:rPr>
        <w:t xml:space="preserve">двумя 27-метровыми дорожками, с комплексом бань, </w:t>
      </w:r>
      <w:proofErr w:type="spellStart"/>
      <w:r w:rsidR="003F0308" w:rsidRPr="00192117">
        <w:rPr>
          <w:sz w:val="28"/>
          <w:szCs w:val="28"/>
        </w:rPr>
        <w:t>фитобаром</w:t>
      </w:r>
      <w:proofErr w:type="spellEnd"/>
      <w:r w:rsidR="003F0308" w:rsidRPr="00192117">
        <w:rPr>
          <w:sz w:val="28"/>
          <w:szCs w:val="28"/>
        </w:rPr>
        <w:t>, спортивным залом, медицинскими и массажными кабинетами.</w:t>
      </w:r>
    </w:p>
    <w:p w:rsidR="003F0308" w:rsidRPr="00192117" w:rsidRDefault="00DB7BA9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i/>
          <w:sz w:val="28"/>
          <w:szCs w:val="28"/>
        </w:rPr>
        <w:t>АО «Санаторий «Алтай</w:t>
      </w:r>
      <w:r w:rsidR="003F0308" w:rsidRPr="00192117">
        <w:rPr>
          <w:i/>
          <w:sz w:val="28"/>
          <w:szCs w:val="28"/>
        </w:rPr>
        <w:t>»</w:t>
      </w:r>
      <w:r w:rsidR="003F0308" w:rsidRPr="00192117">
        <w:rPr>
          <w:sz w:val="28"/>
          <w:szCs w:val="28"/>
        </w:rPr>
        <w:t>, один из крупнейших лечебно-оздоров</w:t>
      </w:r>
      <w:r w:rsidR="001F3940" w:rsidRPr="00192117">
        <w:rPr>
          <w:sz w:val="28"/>
          <w:szCs w:val="28"/>
        </w:rPr>
        <w:t>ительных гостиничных комплексов</w:t>
      </w:r>
      <w:r w:rsidR="003F0308" w:rsidRPr="00192117">
        <w:rPr>
          <w:sz w:val="28"/>
          <w:szCs w:val="28"/>
        </w:rPr>
        <w:t xml:space="preserve"> Белокурихи, расположен в центральной его ч</w:t>
      </w:r>
      <w:r w:rsidR="001F3940" w:rsidRPr="00192117">
        <w:rPr>
          <w:sz w:val="28"/>
          <w:szCs w:val="28"/>
        </w:rPr>
        <w:t xml:space="preserve">асти у </w:t>
      </w:r>
      <w:r w:rsidR="001F3940" w:rsidRPr="00192117">
        <w:rPr>
          <w:sz w:val="28"/>
          <w:szCs w:val="28"/>
        </w:rPr>
        <w:lastRenderedPageBreak/>
        <w:t xml:space="preserve">подножия горы Церковка. </w:t>
      </w:r>
      <w:r w:rsidR="00CE3304" w:rsidRPr="00192117">
        <w:rPr>
          <w:sz w:val="28"/>
          <w:szCs w:val="28"/>
        </w:rPr>
        <w:t xml:space="preserve">Три корпуса санатория </w:t>
      </w:r>
      <w:r w:rsidRPr="00192117">
        <w:rPr>
          <w:sz w:val="28"/>
          <w:szCs w:val="28"/>
        </w:rPr>
        <w:t>«Алтай</w:t>
      </w:r>
      <w:r w:rsidR="003F0308" w:rsidRPr="00192117">
        <w:rPr>
          <w:sz w:val="28"/>
          <w:szCs w:val="28"/>
        </w:rPr>
        <w:t>» могут одновременно принять 6</w:t>
      </w:r>
      <w:r w:rsidR="00487C16" w:rsidRPr="00192117">
        <w:rPr>
          <w:sz w:val="28"/>
          <w:szCs w:val="28"/>
        </w:rPr>
        <w:t>08</w:t>
      </w:r>
      <w:r w:rsidR="001F3940" w:rsidRPr="00192117">
        <w:rPr>
          <w:sz w:val="28"/>
          <w:szCs w:val="28"/>
        </w:rPr>
        <w:t xml:space="preserve"> гостей.</w:t>
      </w:r>
    </w:p>
    <w:p w:rsidR="003F0308" w:rsidRPr="00192117" w:rsidRDefault="003F0308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 xml:space="preserve">В санатории проводят лечение заболеваний </w:t>
      </w:r>
      <w:proofErr w:type="spellStart"/>
      <w:proofErr w:type="gramStart"/>
      <w:r w:rsidRPr="00192117">
        <w:rPr>
          <w:sz w:val="28"/>
          <w:szCs w:val="28"/>
        </w:rPr>
        <w:t>сердечно-сосудистой</w:t>
      </w:r>
      <w:proofErr w:type="spellEnd"/>
      <w:proofErr w:type="gramEnd"/>
      <w:r w:rsidRPr="00192117">
        <w:rPr>
          <w:sz w:val="28"/>
          <w:szCs w:val="28"/>
        </w:rPr>
        <w:t xml:space="preserve"> системы, опорно-двигательного аппарата, мочеполовой системы, нервной системы, эндокринной системы и обмена веществ, урологические забо</w:t>
      </w:r>
      <w:r w:rsidR="001F3940" w:rsidRPr="00192117">
        <w:rPr>
          <w:sz w:val="28"/>
          <w:szCs w:val="28"/>
        </w:rPr>
        <w:t xml:space="preserve">левания, </w:t>
      </w:r>
      <w:r w:rsidRPr="00192117">
        <w:rPr>
          <w:sz w:val="28"/>
          <w:szCs w:val="28"/>
        </w:rPr>
        <w:t>заболевания кожи, желудочно-кишечного тракта, органов дыхания.</w:t>
      </w:r>
    </w:p>
    <w:p w:rsidR="003F0308" w:rsidRPr="00192117" w:rsidRDefault="003F0308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>Лечебное отделение санатория занимает целое здание. Здесь располагаются многочисленные врачебные кабинеты, клинико-биохимическая и бактериологическая лаборатории, водолечебница с большим набором процедур: радоновые, морские, хвойные, хвойно-жемчужные ванны, всевозможные виды душей, лечение грязями. Целый эта</w:t>
      </w:r>
      <w:r w:rsidR="00CE3304" w:rsidRPr="00192117">
        <w:rPr>
          <w:sz w:val="28"/>
          <w:szCs w:val="28"/>
        </w:rPr>
        <w:t>ж занимает массажное отделение.</w:t>
      </w:r>
    </w:p>
    <w:p w:rsidR="003F0308" w:rsidRPr="00192117" w:rsidRDefault="001F3940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 xml:space="preserve">Среди уникальных предложений </w:t>
      </w:r>
      <w:r w:rsidR="003F0308" w:rsidRPr="00192117">
        <w:rPr>
          <w:sz w:val="28"/>
          <w:szCs w:val="28"/>
        </w:rPr>
        <w:t xml:space="preserve">от врачей санатория следует отметить </w:t>
      </w:r>
      <w:proofErr w:type="spellStart"/>
      <w:r w:rsidR="003F0308" w:rsidRPr="00192117">
        <w:rPr>
          <w:sz w:val="28"/>
          <w:szCs w:val="28"/>
        </w:rPr>
        <w:t>иппотерапию</w:t>
      </w:r>
      <w:proofErr w:type="spellEnd"/>
      <w:r w:rsidR="003F0308" w:rsidRPr="00192117">
        <w:rPr>
          <w:sz w:val="28"/>
          <w:szCs w:val="28"/>
        </w:rPr>
        <w:t xml:space="preserve"> – лечебную верховую езду на собственном конном дворе и программу «Здоровье мужчины». В санатории находится лечебно-оздоровительный комплекс – в </w:t>
      </w:r>
      <w:r w:rsidRPr="00192117">
        <w:rPr>
          <w:sz w:val="28"/>
          <w:szCs w:val="28"/>
        </w:rPr>
        <w:t>состав,</w:t>
      </w:r>
      <w:r w:rsidR="003F0308" w:rsidRPr="00192117">
        <w:rPr>
          <w:sz w:val="28"/>
          <w:szCs w:val="28"/>
        </w:rPr>
        <w:t xml:space="preserve"> которого входят великолепный бассейн с подсветкой, противотоком, каскадом, гейзером и джакузи. Рядом с бассейном три бани: римская, финская сауна и русская баня на березовых дровах.</w:t>
      </w:r>
    </w:p>
    <w:p w:rsidR="003F0308" w:rsidRPr="00192117" w:rsidRDefault="003F0308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 xml:space="preserve">В санатории имеется </w:t>
      </w:r>
      <w:proofErr w:type="gramStart"/>
      <w:r w:rsidRPr="00192117">
        <w:rPr>
          <w:sz w:val="28"/>
          <w:szCs w:val="28"/>
        </w:rPr>
        <w:t>бизнес-центр</w:t>
      </w:r>
      <w:proofErr w:type="gramEnd"/>
      <w:r w:rsidRPr="00192117">
        <w:rPr>
          <w:sz w:val="28"/>
          <w:szCs w:val="28"/>
        </w:rPr>
        <w:t xml:space="preserve"> рассчитанный на 20 человек, оснащенный по последнему слову техники.</w:t>
      </w:r>
    </w:p>
    <w:p w:rsidR="003F0308" w:rsidRPr="00192117" w:rsidRDefault="003F0308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>Санаторно-курортная сфера является самым крупным налогоплательщиком за счет, которого формируется основная часть собственных доходов бюджета.</w:t>
      </w:r>
    </w:p>
    <w:p w:rsidR="008410FD" w:rsidRPr="00192117" w:rsidRDefault="008410FD" w:rsidP="008410FD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Объем продаж с</w:t>
      </w:r>
      <w:r w:rsidR="003B00DC" w:rsidRPr="00192117">
        <w:rPr>
          <w:sz w:val="28"/>
          <w:szCs w:val="28"/>
          <w:lang w:val="ru-RU"/>
        </w:rPr>
        <w:t>анаторно-курортных услуг за 20</w:t>
      </w:r>
      <w:r w:rsidR="00E87C4D" w:rsidRPr="00192117">
        <w:rPr>
          <w:sz w:val="28"/>
          <w:szCs w:val="28"/>
          <w:lang w:val="ru-RU"/>
        </w:rPr>
        <w:t>2</w:t>
      </w:r>
      <w:r w:rsidR="003E72BA" w:rsidRPr="00192117">
        <w:rPr>
          <w:sz w:val="28"/>
          <w:szCs w:val="28"/>
          <w:lang w:val="ru-RU"/>
        </w:rPr>
        <w:t>3</w:t>
      </w:r>
      <w:r w:rsidR="003B00DC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 xml:space="preserve">год составил </w:t>
      </w:r>
      <w:r w:rsidR="003E72BA" w:rsidRPr="00192117">
        <w:rPr>
          <w:sz w:val="28"/>
          <w:szCs w:val="28"/>
          <w:lang w:val="ru-RU"/>
        </w:rPr>
        <w:t>8</w:t>
      </w:r>
      <w:r w:rsidRPr="00192117">
        <w:rPr>
          <w:sz w:val="28"/>
          <w:szCs w:val="28"/>
          <w:lang w:val="ru-RU"/>
        </w:rPr>
        <w:t xml:space="preserve"> млрд. </w:t>
      </w:r>
      <w:r w:rsidR="00487C16" w:rsidRPr="00192117">
        <w:rPr>
          <w:sz w:val="28"/>
          <w:szCs w:val="28"/>
          <w:lang w:val="ru-RU"/>
        </w:rPr>
        <w:t>5</w:t>
      </w:r>
      <w:r w:rsidR="003E72BA" w:rsidRPr="00192117">
        <w:rPr>
          <w:sz w:val="28"/>
          <w:szCs w:val="28"/>
          <w:lang w:val="ru-RU"/>
        </w:rPr>
        <w:t>64</w:t>
      </w:r>
      <w:r w:rsidRPr="00192117">
        <w:rPr>
          <w:sz w:val="28"/>
          <w:szCs w:val="28"/>
          <w:lang w:val="ru-RU"/>
        </w:rPr>
        <w:t xml:space="preserve"> млн. руб. (20</w:t>
      </w:r>
      <w:r w:rsidR="00487C16" w:rsidRPr="00192117">
        <w:rPr>
          <w:sz w:val="28"/>
          <w:szCs w:val="28"/>
          <w:lang w:val="ru-RU"/>
        </w:rPr>
        <w:t>2</w:t>
      </w:r>
      <w:r w:rsidR="003E72BA" w:rsidRPr="00192117">
        <w:rPr>
          <w:sz w:val="28"/>
          <w:szCs w:val="28"/>
          <w:lang w:val="ru-RU"/>
        </w:rPr>
        <w:t>2</w:t>
      </w:r>
      <w:r w:rsidRPr="00192117">
        <w:rPr>
          <w:sz w:val="28"/>
          <w:szCs w:val="28"/>
          <w:lang w:val="ru-RU"/>
        </w:rPr>
        <w:t xml:space="preserve"> – </w:t>
      </w:r>
      <w:r w:rsidR="003E72BA" w:rsidRPr="00192117">
        <w:rPr>
          <w:sz w:val="28"/>
          <w:szCs w:val="28"/>
          <w:lang w:val="ru-RU"/>
        </w:rPr>
        <w:t>7</w:t>
      </w:r>
      <w:r w:rsidRPr="00192117">
        <w:rPr>
          <w:sz w:val="28"/>
          <w:szCs w:val="28"/>
          <w:lang w:val="ru-RU"/>
        </w:rPr>
        <w:t xml:space="preserve"> млрд. </w:t>
      </w:r>
      <w:r w:rsidR="003E72BA" w:rsidRPr="00192117">
        <w:rPr>
          <w:sz w:val="28"/>
          <w:szCs w:val="28"/>
          <w:lang w:val="ru-RU"/>
        </w:rPr>
        <w:t>588</w:t>
      </w:r>
      <w:r w:rsidR="00D666D9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 xml:space="preserve">млн. руб.), </w:t>
      </w:r>
      <w:r w:rsidR="00487C16" w:rsidRPr="00192117">
        <w:rPr>
          <w:sz w:val="28"/>
          <w:szCs w:val="28"/>
          <w:lang w:val="ru-RU"/>
        </w:rPr>
        <w:t>увеличение</w:t>
      </w:r>
      <w:r w:rsidRPr="00192117">
        <w:rPr>
          <w:sz w:val="28"/>
          <w:szCs w:val="28"/>
          <w:lang w:val="ru-RU"/>
        </w:rPr>
        <w:t xml:space="preserve"> по сравнению с 20</w:t>
      </w:r>
      <w:r w:rsidR="00487C16" w:rsidRPr="00192117">
        <w:rPr>
          <w:sz w:val="28"/>
          <w:szCs w:val="28"/>
          <w:lang w:val="ru-RU"/>
        </w:rPr>
        <w:t>2</w:t>
      </w:r>
      <w:r w:rsidR="00D666D9" w:rsidRPr="00192117">
        <w:rPr>
          <w:sz w:val="28"/>
          <w:szCs w:val="28"/>
          <w:lang w:val="ru-RU"/>
        </w:rPr>
        <w:t>1</w:t>
      </w:r>
      <w:r w:rsidRPr="00192117">
        <w:rPr>
          <w:sz w:val="28"/>
          <w:szCs w:val="28"/>
          <w:lang w:val="ru-RU"/>
        </w:rPr>
        <w:t xml:space="preserve"> годом </w:t>
      </w:r>
      <w:r w:rsidR="003E72BA" w:rsidRPr="00192117">
        <w:rPr>
          <w:sz w:val="28"/>
          <w:szCs w:val="28"/>
          <w:lang w:val="ru-RU"/>
        </w:rPr>
        <w:t>на 12,9</w:t>
      </w:r>
      <w:r w:rsidR="00D666D9" w:rsidRPr="00192117">
        <w:rPr>
          <w:sz w:val="28"/>
          <w:szCs w:val="28"/>
          <w:lang w:val="ru-RU"/>
        </w:rPr>
        <w:t>%</w:t>
      </w:r>
      <w:r w:rsidRPr="00192117">
        <w:rPr>
          <w:sz w:val="28"/>
          <w:szCs w:val="28"/>
          <w:lang w:val="ru-RU"/>
        </w:rPr>
        <w:t xml:space="preserve">. </w:t>
      </w:r>
    </w:p>
    <w:p w:rsidR="003F0308" w:rsidRPr="00192117" w:rsidRDefault="003E72BA" w:rsidP="00AE7333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4"/>
        </w:rPr>
        <w:object w:dxaOrig="6769" w:dyaOrig="3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3in" o:ole="">
            <v:imagedata r:id="rId8" o:title=""/>
          </v:shape>
          <o:OLEObject Type="Embed" ProgID="Excel.Sheet.8" ShapeID="_x0000_i1025" DrawAspect="Content" ObjectID="_1787467378" r:id="rId9"/>
        </w:object>
      </w:r>
      <w:r w:rsidR="00AE7333" w:rsidRPr="00192117">
        <w:rPr>
          <w:sz w:val="24"/>
        </w:rPr>
        <w:t xml:space="preserve">          </w:t>
      </w:r>
      <w:r w:rsidR="003F0308" w:rsidRPr="00192117">
        <w:rPr>
          <w:sz w:val="28"/>
          <w:szCs w:val="28"/>
        </w:rPr>
        <w:t xml:space="preserve">Развитие санаторно-курортного комплекса города в настоящее время идет самыми высокими темпами. С целью постановки более точного диагноза и разработки оптимального комплекса лечебных мероприятий, сегодня санатории </w:t>
      </w:r>
      <w:proofErr w:type="gramStart"/>
      <w:r w:rsidR="003F0308" w:rsidRPr="00192117">
        <w:rPr>
          <w:sz w:val="28"/>
          <w:szCs w:val="28"/>
        </w:rPr>
        <w:t>из</w:t>
      </w:r>
      <w:proofErr w:type="gramEnd"/>
      <w:r w:rsidR="003F0308" w:rsidRPr="00192117">
        <w:rPr>
          <w:sz w:val="28"/>
          <w:szCs w:val="28"/>
        </w:rPr>
        <w:t xml:space="preserve"> чисто лечебных превращаются в клинико-диагностические комплексы. </w:t>
      </w:r>
      <w:r w:rsidR="003F0308" w:rsidRPr="00192117">
        <w:rPr>
          <w:sz w:val="28"/>
          <w:szCs w:val="28"/>
        </w:rPr>
        <w:lastRenderedPageBreak/>
        <w:t xml:space="preserve">Постоянно совершенствуются подходы к оздоровлению отдыхающих, повышается качество обслуживания. </w:t>
      </w:r>
    </w:p>
    <w:p w:rsidR="003F0308" w:rsidRPr="00192117" w:rsidRDefault="003F0308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 xml:space="preserve">Планируется строительство новых санаториев и пансионатов, а также дендрария, парков, скверов и терренкуров. В процессе строительства к работе привлекаются архитектурные, интерьерные и ландшафтные дизайнеры с целью сохранения природных особенностей. </w:t>
      </w:r>
    </w:p>
    <w:p w:rsidR="003F0308" w:rsidRPr="00192117" w:rsidRDefault="00CE3304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92117">
        <w:rPr>
          <w:sz w:val="28"/>
          <w:szCs w:val="28"/>
        </w:rPr>
        <w:t>Р</w:t>
      </w:r>
      <w:r w:rsidR="00D61337" w:rsidRPr="00192117">
        <w:rPr>
          <w:sz w:val="28"/>
          <w:szCs w:val="28"/>
        </w:rPr>
        <w:t>азвивается</w:t>
      </w:r>
      <w:r w:rsidR="003F0308" w:rsidRPr="00192117">
        <w:rPr>
          <w:sz w:val="28"/>
          <w:szCs w:val="28"/>
        </w:rPr>
        <w:t xml:space="preserve"> нов</w:t>
      </w:r>
      <w:r w:rsidR="00D61337" w:rsidRPr="00192117">
        <w:rPr>
          <w:sz w:val="28"/>
          <w:szCs w:val="28"/>
        </w:rPr>
        <w:t>ый</w:t>
      </w:r>
      <w:r w:rsidR="003F0308" w:rsidRPr="00192117">
        <w:rPr>
          <w:sz w:val="28"/>
          <w:szCs w:val="28"/>
        </w:rPr>
        <w:t xml:space="preserve"> санаторно-</w:t>
      </w:r>
      <w:r w:rsidR="00D61337" w:rsidRPr="00192117">
        <w:rPr>
          <w:sz w:val="28"/>
          <w:szCs w:val="28"/>
        </w:rPr>
        <w:t>курортн</w:t>
      </w:r>
      <w:r w:rsidR="00351BDD" w:rsidRPr="00192117">
        <w:rPr>
          <w:sz w:val="28"/>
          <w:szCs w:val="28"/>
        </w:rPr>
        <w:t>ый</w:t>
      </w:r>
      <w:r w:rsidR="00D61337" w:rsidRPr="00192117">
        <w:rPr>
          <w:sz w:val="28"/>
          <w:szCs w:val="28"/>
        </w:rPr>
        <w:t xml:space="preserve"> комплекс</w:t>
      </w:r>
      <w:r w:rsidR="008C6356" w:rsidRPr="00192117">
        <w:rPr>
          <w:sz w:val="28"/>
          <w:szCs w:val="28"/>
        </w:rPr>
        <w:t xml:space="preserve"> </w:t>
      </w:r>
      <w:r w:rsidR="00882D40" w:rsidRPr="00192117">
        <w:rPr>
          <w:sz w:val="28"/>
          <w:szCs w:val="28"/>
        </w:rPr>
        <w:t xml:space="preserve">«Белокуриха </w:t>
      </w:r>
      <w:r w:rsidR="00B904B4" w:rsidRPr="00192117">
        <w:rPr>
          <w:sz w:val="28"/>
          <w:szCs w:val="28"/>
        </w:rPr>
        <w:t>Горная</w:t>
      </w:r>
      <w:r w:rsidR="00882D40" w:rsidRPr="00192117">
        <w:rPr>
          <w:sz w:val="28"/>
          <w:szCs w:val="28"/>
        </w:rPr>
        <w:t>»</w:t>
      </w:r>
      <w:r w:rsidR="008C6356" w:rsidRPr="00192117">
        <w:rPr>
          <w:sz w:val="28"/>
          <w:szCs w:val="28"/>
        </w:rPr>
        <w:t>.</w:t>
      </w:r>
    </w:p>
    <w:p w:rsidR="007A097E" w:rsidRPr="00192117" w:rsidRDefault="007A097E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25B1A" w:rsidRPr="00192117" w:rsidRDefault="00C71700" w:rsidP="00466ADD">
      <w:pPr>
        <w:pStyle w:val="1"/>
        <w:jc w:val="center"/>
        <w:rPr>
          <w:b/>
          <w:lang w:eastAsia="ru-RU"/>
        </w:rPr>
      </w:pPr>
      <w:bookmarkStart w:id="7" w:name="_Toc171480710"/>
      <w:r w:rsidRPr="00192117">
        <w:rPr>
          <w:b/>
        </w:rPr>
        <w:t>1</w:t>
      </w:r>
      <w:r w:rsidRPr="00192117">
        <w:rPr>
          <w:b/>
          <w:lang w:eastAsia="ru-RU"/>
        </w:rPr>
        <w:t>.4.2 Промышленные предприятия</w:t>
      </w:r>
      <w:bookmarkEnd w:id="7"/>
    </w:p>
    <w:p w:rsidR="003F0308" w:rsidRPr="00192117" w:rsidRDefault="003F0308" w:rsidP="003F0308">
      <w:pPr>
        <w:ind w:firstLine="709"/>
        <w:jc w:val="both"/>
        <w:rPr>
          <w:sz w:val="28"/>
          <w:szCs w:val="28"/>
          <w:lang w:val="ru-RU"/>
        </w:rPr>
      </w:pPr>
      <w:bookmarkStart w:id="8" w:name="_Toc171480711"/>
      <w:r w:rsidRPr="00192117">
        <w:rPr>
          <w:sz w:val="28"/>
          <w:szCs w:val="28"/>
          <w:lang w:val="ru-RU"/>
        </w:rPr>
        <w:t>Промышленный потенциал города представлен 11 предприятиями, из которых 7 круп</w:t>
      </w:r>
      <w:r w:rsidR="00E021BE" w:rsidRPr="00192117">
        <w:rPr>
          <w:sz w:val="28"/>
          <w:szCs w:val="28"/>
          <w:lang w:val="ru-RU"/>
        </w:rPr>
        <w:t xml:space="preserve">ных и средних, </w:t>
      </w:r>
      <w:r w:rsidR="001E22AF" w:rsidRPr="00192117">
        <w:rPr>
          <w:sz w:val="28"/>
          <w:szCs w:val="28"/>
          <w:lang w:val="ru-RU"/>
        </w:rPr>
        <w:t>4</w:t>
      </w:r>
      <w:r w:rsidR="00E021BE" w:rsidRPr="00192117">
        <w:rPr>
          <w:sz w:val="28"/>
          <w:szCs w:val="28"/>
          <w:lang w:val="ru-RU"/>
        </w:rPr>
        <w:t xml:space="preserve"> малы</w:t>
      </w:r>
      <w:r w:rsidR="001E22AF" w:rsidRPr="00192117">
        <w:rPr>
          <w:sz w:val="28"/>
          <w:szCs w:val="28"/>
          <w:lang w:val="ru-RU"/>
        </w:rPr>
        <w:t>е</w:t>
      </w:r>
      <w:r w:rsidRPr="00192117">
        <w:rPr>
          <w:sz w:val="28"/>
          <w:szCs w:val="28"/>
          <w:lang w:val="ru-RU"/>
        </w:rPr>
        <w:t>.</w:t>
      </w:r>
    </w:p>
    <w:p w:rsidR="003F0308" w:rsidRPr="00192117" w:rsidRDefault="003F0308" w:rsidP="003F0308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К крупным и средним предприятиям города относятся предприятия по производству и распределению электроэнергии, газа и воды: ЗАО «Теплоцентраль Белокуриха», ОАО «Водоканал», Филиал </w:t>
      </w:r>
      <w:proofErr w:type="spellStart"/>
      <w:r w:rsidRPr="00192117">
        <w:rPr>
          <w:sz w:val="28"/>
          <w:szCs w:val="28"/>
          <w:lang w:val="ru-RU"/>
        </w:rPr>
        <w:t>Белокурихинские</w:t>
      </w:r>
      <w:proofErr w:type="spellEnd"/>
      <w:r w:rsidRPr="00192117">
        <w:rPr>
          <w:sz w:val="28"/>
          <w:szCs w:val="28"/>
          <w:lang w:val="ru-RU"/>
        </w:rPr>
        <w:t xml:space="preserve"> МЭС ОАО «</w:t>
      </w:r>
      <w:proofErr w:type="spellStart"/>
      <w:r w:rsidRPr="00192117">
        <w:rPr>
          <w:sz w:val="28"/>
          <w:szCs w:val="28"/>
          <w:lang w:val="ru-RU"/>
        </w:rPr>
        <w:t>Алтайкрайэнерго</w:t>
      </w:r>
      <w:proofErr w:type="spellEnd"/>
      <w:r w:rsidRPr="00192117">
        <w:rPr>
          <w:sz w:val="28"/>
          <w:szCs w:val="28"/>
          <w:lang w:val="ru-RU"/>
        </w:rPr>
        <w:t>» «</w:t>
      </w:r>
      <w:proofErr w:type="spellStart"/>
      <w:r w:rsidRPr="00192117">
        <w:rPr>
          <w:sz w:val="28"/>
          <w:szCs w:val="28"/>
          <w:lang w:val="ru-RU"/>
        </w:rPr>
        <w:t>Белокурихинские</w:t>
      </w:r>
      <w:proofErr w:type="spellEnd"/>
      <w:r w:rsidRPr="00192117">
        <w:rPr>
          <w:sz w:val="28"/>
          <w:szCs w:val="28"/>
          <w:lang w:val="ru-RU"/>
        </w:rPr>
        <w:t xml:space="preserve"> межрайонные электрические сети», Филиал общества с ограниченной ответственностью «</w:t>
      </w:r>
      <w:proofErr w:type="spellStart"/>
      <w:r w:rsidRPr="00192117">
        <w:rPr>
          <w:sz w:val="28"/>
          <w:szCs w:val="28"/>
          <w:lang w:val="ru-RU"/>
        </w:rPr>
        <w:t>Алтайэнерго</w:t>
      </w:r>
      <w:proofErr w:type="spellEnd"/>
      <w:r w:rsidRPr="00192117">
        <w:rPr>
          <w:sz w:val="28"/>
          <w:szCs w:val="28"/>
          <w:lang w:val="ru-RU"/>
        </w:rPr>
        <w:t xml:space="preserve">» </w:t>
      </w:r>
      <w:proofErr w:type="spellStart"/>
      <w:r w:rsidRPr="00192117">
        <w:rPr>
          <w:sz w:val="28"/>
          <w:szCs w:val="28"/>
          <w:lang w:val="ru-RU"/>
        </w:rPr>
        <w:t>Бел</w:t>
      </w:r>
      <w:r w:rsidR="001E22AF" w:rsidRPr="00192117">
        <w:rPr>
          <w:sz w:val="28"/>
          <w:szCs w:val="28"/>
          <w:lang w:val="ru-RU"/>
        </w:rPr>
        <w:t>окурихинские</w:t>
      </w:r>
      <w:proofErr w:type="spellEnd"/>
      <w:r w:rsidR="001E22AF" w:rsidRPr="00192117">
        <w:rPr>
          <w:sz w:val="28"/>
          <w:szCs w:val="28"/>
          <w:lang w:val="ru-RU"/>
        </w:rPr>
        <w:t xml:space="preserve"> электрические сети</w:t>
      </w:r>
      <w:r w:rsidRPr="00192117">
        <w:rPr>
          <w:sz w:val="28"/>
          <w:szCs w:val="28"/>
          <w:lang w:val="ru-RU"/>
        </w:rPr>
        <w:t>.</w:t>
      </w:r>
    </w:p>
    <w:p w:rsidR="003F0308" w:rsidRPr="00192117" w:rsidRDefault="003F0308" w:rsidP="003F0308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На эти предприятия приходится </w:t>
      </w:r>
      <w:r w:rsidR="00DF189D" w:rsidRPr="00192117">
        <w:rPr>
          <w:sz w:val="28"/>
          <w:szCs w:val="28"/>
          <w:lang w:val="ru-RU"/>
        </w:rPr>
        <w:t>80,1</w:t>
      </w:r>
      <w:r w:rsidRPr="00192117">
        <w:rPr>
          <w:sz w:val="28"/>
          <w:szCs w:val="28"/>
          <w:lang w:val="ru-RU"/>
        </w:rPr>
        <w:t xml:space="preserve">% производимой промышленной продукции (производство и распределение энергоресурсов), остальные </w:t>
      </w:r>
      <w:r w:rsidR="00DF189D" w:rsidRPr="00192117">
        <w:rPr>
          <w:sz w:val="28"/>
          <w:szCs w:val="28"/>
          <w:lang w:val="ru-RU"/>
        </w:rPr>
        <w:t>19,9</w:t>
      </w:r>
      <w:r w:rsidRPr="00192117">
        <w:rPr>
          <w:sz w:val="28"/>
          <w:szCs w:val="28"/>
          <w:lang w:val="ru-RU"/>
        </w:rPr>
        <w:t xml:space="preserve">% дают малые предприятия по производству продовольственной продукции: </w:t>
      </w:r>
      <w:r w:rsidR="00DB7BA9" w:rsidRPr="00192117">
        <w:rPr>
          <w:sz w:val="28"/>
          <w:szCs w:val="28"/>
          <w:lang w:val="ru-RU"/>
        </w:rPr>
        <w:t>хлебобулочных изделий, пива и рыбы.</w:t>
      </w:r>
    </w:p>
    <w:p w:rsidR="0007385D" w:rsidRPr="00192117" w:rsidRDefault="0007385D" w:rsidP="0007385D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Объем промышленного производства по городу в 20</w:t>
      </w:r>
      <w:r w:rsidR="00882D40" w:rsidRPr="00192117">
        <w:rPr>
          <w:sz w:val="28"/>
          <w:szCs w:val="28"/>
          <w:lang w:val="ru-RU"/>
        </w:rPr>
        <w:t>2</w:t>
      </w:r>
      <w:r w:rsidR="00B722BB" w:rsidRPr="00192117">
        <w:rPr>
          <w:sz w:val="28"/>
          <w:szCs w:val="28"/>
          <w:lang w:val="ru-RU"/>
        </w:rPr>
        <w:t>3</w:t>
      </w:r>
      <w:r w:rsidRPr="00192117">
        <w:rPr>
          <w:sz w:val="28"/>
          <w:szCs w:val="28"/>
          <w:lang w:val="ru-RU"/>
        </w:rPr>
        <w:t xml:space="preserve"> году сложился в сумме </w:t>
      </w:r>
      <w:r w:rsidR="00B722BB" w:rsidRPr="00192117">
        <w:rPr>
          <w:sz w:val="28"/>
          <w:szCs w:val="28"/>
          <w:lang w:val="ru-RU"/>
        </w:rPr>
        <w:t>785,8</w:t>
      </w:r>
      <w:r w:rsidRPr="00192117">
        <w:rPr>
          <w:sz w:val="28"/>
          <w:szCs w:val="28"/>
          <w:lang w:val="ru-RU"/>
        </w:rPr>
        <w:t xml:space="preserve"> млн. руб., против </w:t>
      </w:r>
      <w:r w:rsidR="00B722BB" w:rsidRPr="00192117">
        <w:rPr>
          <w:sz w:val="28"/>
          <w:szCs w:val="28"/>
          <w:lang w:val="ru-RU"/>
        </w:rPr>
        <w:t>693,4</w:t>
      </w:r>
      <w:r w:rsidRPr="00192117">
        <w:rPr>
          <w:sz w:val="28"/>
          <w:szCs w:val="28"/>
          <w:lang w:val="ru-RU"/>
        </w:rPr>
        <w:t xml:space="preserve"> млн.</w:t>
      </w:r>
      <w:r w:rsidR="003B00DC" w:rsidRPr="00192117">
        <w:rPr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>руб. в 20</w:t>
      </w:r>
      <w:r w:rsidR="00EF4A15" w:rsidRPr="00192117">
        <w:rPr>
          <w:sz w:val="28"/>
          <w:szCs w:val="28"/>
          <w:lang w:val="ru-RU"/>
        </w:rPr>
        <w:t>2</w:t>
      </w:r>
      <w:r w:rsidR="00B722BB" w:rsidRPr="00192117">
        <w:rPr>
          <w:sz w:val="28"/>
          <w:szCs w:val="28"/>
          <w:lang w:val="ru-RU"/>
        </w:rPr>
        <w:t>2</w:t>
      </w:r>
      <w:r w:rsidRPr="00192117">
        <w:rPr>
          <w:sz w:val="28"/>
          <w:szCs w:val="28"/>
          <w:lang w:val="ru-RU"/>
        </w:rPr>
        <w:t xml:space="preserve"> году, в результате индекс промышленного производства составил </w:t>
      </w:r>
      <w:r w:rsidR="00B722BB" w:rsidRPr="00192117">
        <w:rPr>
          <w:sz w:val="28"/>
          <w:szCs w:val="28"/>
          <w:lang w:val="ru-RU"/>
        </w:rPr>
        <w:t>95,6</w:t>
      </w:r>
      <w:r w:rsidRPr="00192117">
        <w:rPr>
          <w:sz w:val="28"/>
          <w:szCs w:val="28"/>
          <w:lang w:val="ru-RU"/>
        </w:rPr>
        <w:t>%</w:t>
      </w:r>
      <w:r w:rsidR="00B722BB" w:rsidRPr="00192117">
        <w:rPr>
          <w:sz w:val="28"/>
          <w:szCs w:val="28"/>
          <w:lang w:val="ru-RU"/>
        </w:rPr>
        <w:t xml:space="preserve">. </w:t>
      </w:r>
      <w:r w:rsidRPr="00192117">
        <w:rPr>
          <w:sz w:val="28"/>
          <w:szCs w:val="28"/>
          <w:lang w:val="ru-RU"/>
        </w:rPr>
        <w:t>В структуре выпуска промышленной продукции основную долю 59 % занимает тепловая энергия, вырабатываемая АО «Теплоцентраль Белокуриха».</w:t>
      </w:r>
    </w:p>
    <w:p w:rsidR="003B00DC" w:rsidRPr="00192117" w:rsidRDefault="003B00DC" w:rsidP="0007385D">
      <w:pPr>
        <w:ind w:firstLine="709"/>
        <w:jc w:val="both"/>
        <w:rPr>
          <w:sz w:val="28"/>
          <w:szCs w:val="28"/>
          <w:lang w:val="ru-RU"/>
        </w:rPr>
      </w:pPr>
    </w:p>
    <w:p w:rsidR="00D666D9" w:rsidRPr="00192117" w:rsidRDefault="00482AC2" w:rsidP="00D666D9">
      <w:pPr>
        <w:jc w:val="center"/>
        <w:rPr>
          <w:sz w:val="28"/>
          <w:szCs w:val="28"/>
          <w:lang w:val="ru-RU"/>
        </w:rPr>
      </w:pPr>
      <w:r w:rsidRPr="00192117">
        <w:rPr>
          <w:sz w:val="28"/>
          <w:szCs w:val="28"/>
        </w:rPr>
        <w:object w:dxaOrig="2170" w:dyaOrig="1641">
          <v:shape id="_x0000_i1026" type="#_x0000_t75" style="width:280.8pt;height:167.65pt" o:ole="">
            <v:imagedata r:id="rId10" o:title=""/>
          </v:shape>
          <o:OLEObject Type="Embed" ProgID="PowerPoint.Slide.8" ShapeID="_x0000_i1026" DrawAspect="Content" ObjectID="_1787467379" r:id="rId11"/>
        </w:object>
      </w:r>
    </w:p>
    <w:p w:rsidR="00C71700" w:rsidRPr="00192117" w:rsidRDefault="00C71700" w:rsidP="00825B1A">
      <w:pPr>
        <w:pStyle w:val="1"/>
        <w:jc w:val="center"/>
        <w:rPr>
          <w:b/>
        </w:rPr>
      </w:pPr>
      <w:r w:rsidRPr="00192117">
        <w:rPr>
          <w:b/>
        </w:rPr>
        <w:t>1.4.3. Туризм</w:t>
      </w:r>
      <w:bookmarkEnd w:id="8"/>
    </w:p>
    <w:p w:rsidR="003F0308" w:rsidRPr="00192117" w:rsidRDefault="003F0308" w:rsidP="003F030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 xml:space="preserve">Туризм – одна из ведущих и наиболее развивающихся отраслей мировой экономики. </w:t>
      </w:r>
      <w:proofErr w:type="gramStart"/>
      <w:r w:rsidRPr="00192117">
        <w:rPr>
          <w:color w:val="000000"/>
          <w:sz w:val="28"/>
          <w:szCs w:val="28"/>
          <w:lang w:val="ru-RU"/>
        </w:rPr>
        <w:t>Отрасли, составляющие индустрию туризма имеют</w:t>
      </w:r>
      <w:proofErr w:type="gramEnd"/>
      <w:r w:rsidRPr="00192117">
        <w:rPr>
          <w:color w:val="000000"/>
          <w:sz w:val="28"/>
          <w:szCs w:val="28"/>
          <w:lang w:val="ru-RU"/>
        </w:rPr>
        <w:t xml:space="preserve"> в качестве поставщиков другие, смежные отрасли, которые косвенным образом получают сти</w:t>
      </w:r>
      <w:r w:rsidR="001E22AF" w:rsidRPr="00192117">
        <w:rPr>
          <w:color w:val="000000"/>
          <w:sz w:val="28"/>
          <w:szCs w:val="28"/>
          <w:lang w:val="ru-RU"/>
        </w:rPr>
        <w:t>мул для развития вследствие развития туризма.</w:t>
      </w:r>
    </w:p>
    <w:p w:rsidR="008E4703" w:rsidRPr="00192117" w:rsidRDefault="008E4703" w:rsidP="008E4703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 xml:space="preserve">Мощный толчок развитию сферы туризма придаст создание на территории города </w:t>
      </w:r>
      <w:r w:rsidRPr="00192117">
        <w:rPr>
          <w:sz w:val="28"/>
          <w:szCs w:val="28"/>
          <w:lang w:val="ru-RU"/>
        </w:rPr>
        <w:t>туристско-рекреационного кластера «Белокуриха</w:t>
      </w:r>
      <w:r w:rsidR="00882D40" w:rsidRPr="00192117">
        <w:rPr>
          <w:sz w:val="28"/>
          <w:szCs w:val="28"/>
          <w:lang w:val="ru-RU"/>
        </w:rPr>
        <w:t xml:space="preserve"> - Горная</w:t>
      </w:r>
      <w:r w:rsidRPr="00192117">
        <w:rPr>
          <w:sz w:val="28"/>
          <w:szCs w:val="28"/>
          <w:lang w:val="ru-RU"/>
        </w:rPr>
        <w:t xml:space="preserve">», </w:t>
      </w:r>
      <w:r w:rsidRPr="00192117">
        <w:rPr>
          <w:sz w:val="28"/>
          <w:szCs w:val="28"/>
          <w:lang w:val="ru-RU"/>
        </w:rPr>
        <w:lastRenderedPageBreak/>
        <w:t>создаваемого на территории двух муниципальных образова</w:t>
      </w:r>
      <w:r w:rsidR="00E021BE" w:rsidRPr="00192117">
        <w:rPr>
          <w:sz w:val="28"/>
          <w:szCs w:val="28"/>
          <w:lang w:val="ru-RU"/>
        </w:rPr>
        <w:t xml:space="preserve">ний региона – города </w:t>
      </w:r>
      <w:r w:rsidRPr="00192117">
        <w:rPr>
          <w:sz w:val="28"/>
          <w:szCs w:val="28"/>
          <w:lang w:val="ru-RU"/>
        </w:rPr>
        <w:t>Белокурихи и Смоленского района.</w:t>
      </w:r>
    </w:p>
    <w:p w:rsidR="008E4703" w:rsidRPr="00192117" w:rsidRDefault="008E4703" w:rsidP="008E4703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Создание туристско-рекреационного кластера «Белокуриха» ставит своей целью решение следующих задач: </w:t>
      </w:r>
    </w:p>
    <w:p w:rsidR="008E4703" w:rsidRPr="00192117" w:rsidRDefault="008E4703" w:rsidP="008E4703">
      <w:pPr>
        <w:numPr>
          <w:ilvl w:val="0"/>
          <w:numId w:val="37"/>
        </w:numPr>
        <w:tabs>
          <w:tab w:val="clear" w:pos="1440"/>
          <w:tab w:val="left" w:pos="1080"/>
        </w:tabs>
        <w:ind w:left="0" w:firstLine="709"/>
        <w:jc w:val="both"/>
        <w:rPr>
          <w:rFonts w:cs="Arial"/>
          <w:sz w:val="28"/>
          <w:szCs w:val="28"/>
          <w:lang w:val="ru-RU"/>
        </w:rPr>
      </w:pPr>
      <w:r w:rsidRPr="00192117">
        <w:rPr>
          <w:rFonts w:cs="Arial"/>
          <w:sz w:val="28"/>
          <w:szCs w:val="28"/>
          <w:lang w:val="ru-RU"/>
        </w:rPr>
        <w:t>Формирование туристско-рекреационного комплекса, как одного из приоритетных секторов экономики города Белокурихи;</w:t>
      </w:r>
    </w:p>
    <w:p w:rsidR="008E4703" w:rsidRPr="00192117" w:rsidRDefault="008E4703" w:rsidP="008E4703">
      <w:pPr>
        <w:numPr>
          <w:ilvl w:val="0"/>
          <w:numId w:val="37"/>
        </w:numPr>
        <w:tabs>
          <w:tab w:val="clear" w:pos="1440"/>
          <w:tab w:val="left" w:pos="1080"/>
        </w:tabs>
        <w:ind w:left="0" w:firstLine="709"/>
        <w:jc w:val="both"/>
        <w:rPr>
          <w:rFonts w:cs="Arial"/>
          <w:sz w:val="28"/>
          <w:szCs w:val="28"/>
          <w:lang w:val="ru-RU"/>
        </w:rPr>
      </w:pPr>
      <w:r w:rsidRPr="00192117">
        <w:rPr>
          <w:rFonts w:cs="Arial"/>
          <w:sz w:val="28"/>
          <w:szCs w:val="28"/>
          <w:lang w:val="ru-RU"/>
        </w:rPr>
        <w:t>Привлечение дополнительного финансирования в сферу туризма;</w:t>
      </w:r>
    </w:p>
    <w:p w:rsidR="008E4703" w:rsidRPr="00192117" w:rsidRDefault="008E4703" w:rsidP="008E4703">
      <w:pPr>
        <w:numPr>
          <w:ilvl w:val="0"/>
          <w:numId w:val="37"/>
        </w:numPr>
        <w:tabs>
          <w:tab w:val="clear" w:pos="1440"/>
          <w:tab w:val="left" w:pos="1080"/>
        </w:tabs>
        <w:ind w:left="0" w:firstLine="709"/>
        <w:jc w:val="both"/>
        <w:rPr>
          <w:rFonts w:cs="Arial"/>
          <w:sz w:val="28"/>
          <w:szCs w:val="28"/>
          <w:lang w:val="ru-RU"/>
        </w:rPr>
      </w:pPr>
      <w:r w:rsidRPr="00192117">
        <w:rPr>
          <w:rFonts w:cs="Arial"/>
          <w:sz w:val="28"/>
          <w:szCs w:val="28"/>
          <w:lang w:val="ru-RU"/>
        </w:rPr>
        <w:t xml:space="preserve">Определение новых направлений деятельности по туристским ресурсам и создание новых высокотехнологичных объектов туризма и рекреации; </w:t>
      </w:r>
    </w:p>
    <w:p w:rsidR="008E4703" w:rsidRPr="00192117" w:rsidRDefault="008E4703" w:rsidP="008E4703">
      <w:pPr>
        <w:numPr>
          <w:ilvl w:val="0"/>
          <w:numId w:val="37"/>
        </w:numPr>
        <w:tabs>
          <w:tab w:val="clear" w:pos="1440"/>
          <w:tab w:val="left" w:pos="1080"/>
        </w:tabs>
        <w:ind w:left="0" w:firstLine="709"/>
        <w:jc w:val="both"/>
        <w:rPr>
          <w:rFonts w:cs="Arial"/>
          <w:sz w:val="28"/>
          <w:szCs w:val="28"/>
          <w:lang w:val="ru-RU"/>
        </w:rPr>
      </w:pPr>
      <w:r w:rsidRPr="00192117">
        <w:rPr>
          <w:rFonts w:cs="Arial"/>
          <w:sz w:val="28"/>
          <w:szCs w:val="28"/>
          <w:lang w:val="ru-RU"/>
        </w:rPr>
        <w:t xml:space="preserve"> Совершенствование транспортной и энергетической инфраструктуры;</w:t>
      </w:r>
    </w:p>
    <w:p w:rsidR="008E4703" w:rsidRPr="00192117" w:rsidRDefault="008E4703" w:rsidP="008E4703">
      <w:pPr>
        <w:numPr>
          <w:ilvl w:val="0"/>
          <w:numId w:val="37"/>
        </w:numPr>
        <w:tabs>
          <w:tab w:val="clear" w:pos="1440"/>
          <w:tab w:val="left" w:pos="1080"/>
        </w:tabs>
        <w:ind w:left="0" w:firstLine="709"/>
        <w:jc w:val="both"/>
        <w:rPr>
          <w:rFonts w:cs="Arial"/>
          <w:sz w:val="28"/>
          <w:szCs w:val="28"/>
          <w:lang w:val="ru-RU"/>
        </w:rPr>
      </w:pPr>
      <w:r w:rsidRPr="00192117">
        <w:rPr>
          <w:rFonts w:cs="Arial"/>
          <w:sz w:val="28"/>
          <w:szCs w:val="28"/>
          <w:lang w:val="ru-RU"/>
        </w:rPr>
        <w:t>Формирование новых курортных и туристских брендов;</w:t>
      </w:r>
    </w:p>
    <w:p w:rsidR="008E4703" w:rsidRPr="00192117" w:rsidRDefault="008E4703" w:rsidP="008E4703">
      <w:pPr>
        <w:numPr>
          <w:ilvl w:val="0"/>
          <w:numId w:val="37"/>
        </w:numPr>
        <w:tabs>
          <w:tab w:val="clear" w:pos="1440"/>
          <w:tab w:val="left" w:pos="1080"/>
        </w:tabs>
        <w:ind w:left="0" w:firstLine="709"/>
        <w:jc w:val="both"/>
        <w:rPr>
          <w:rFonts w:cs="Arial"/>
          <w:sz w:val="28"/>
          <w:szCs w:val="28"/>
          <w:lang w:val="ru-RU"/>
        </w:rPr>
      </w:pPr>
      <w:r w:rsidRPr="00192117">
        <w:rPr>
          <w:rFonts w:cs="Arial"/>
          <w:sz w:val="28"/>
          <w:szCs w:val="28"/>
          <w:lang w:val="ru-RU"/>
        </w:rPr>
        <w:t>Стимулирование развития материально-технической базы туризма путем привлечения инвестиций,</w:t>
      </w:r>
      <w:r w:rsidRPr="00192117">
        <w:rPr>
          <w:sz w:val="28"/>
          <w:szCs w:val="28"/>
          <w:lang w:val="ru-RU" w:eastAsia="ar-SA"/>
        </w:rPr>
        <w:t xml:space="preserve"> развитие </w:t>
      </w:r>
      <w:proofErr w:type="spellStart"/>
      <w:r w:rsidRPr="00192117">
        <w:rPr>
          <w:sz w:val="28"/>
          <w:szCs w:val="28"/>
          <w:lang w:val="ru-RU" w:eastAsia="ar-SA"/>
        </w:rPr>
        <w:t>частно-государственного</w:t>
      </w:r>
      <w:proofErr w:type="spellEnd"/>
      <w:r w:rsidRPr="00192117">
        <w:rPr>
          <w:sz w:val="28"/>
          <w:szCs w:val="28"/>
          <w:lang w:val="ru-RU" w:eastAsia="ar-SA"/>
        </w:rPr>
        <w:t xml:space="preserve"> партнерства.</w:t>
      </w:r>
    </w:p>
    <w:p w:rsidR="003F0308" w:rsidRPr="00192117" w:rsidRDefault="003F0308" w:rsidP="003F030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 xml:space="preserve">Туристский </w:t>
      </w:r>
      <w:r w:rsidR="005D56C4" w:rsidRPr="00192117">
        <w:rPr>
          <w:color w:val="000000"/>
          <w:sz w:val="28"/>
          <w:szCs w:val="28"/>
          <w:lang w:val="ru-RU"/>
        </w:rPr>
        <w:t xml:space="preserve">продукт города-курорта </w:t>
      </w:r>
      <w:r w:rsidRPr="00192117">
        <w:rPr>
          <w:color w:val="000000"/>
          <w:sz w:val="28"/>
          <w:szCs w:val="28"/>
          <w:lang w:val="ru-RU"/>
        </w:rPr>
        <w:t>Белокуриха пользуется устойчивым спросом не только среди жителей Сибири и Российской Федерации, но и за рубежом.</w:t>
      </w:r>
    </w:p>
    <w:p w:rsidR="003F0308" w:rsidRPr="00192117" w:rsidRDefault="003F0308" w:rsidP="003F0308">
      <w:pPr>
        <w:ind w:firstLine="709"/>
        <w:jc w:val="both"/>
        <w:rPr>
          <w:color w:val="000000"/>
          <w:spacing w:val="-2"/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Город </w:t>
      </w:r>
      <w:r w:rsidR="00EE4A2D" w:rsidRPr="00192117">
        <w:rPr>
          <w:color w:val="000000"/>
          <w:spacing w:val="-4"/>
          <w:sz w:val="28"/>
          <w:szCs w:val="28"/>
          <w:lang w:val="ru-RU"/>
        </w:rPr>
        <w:t>Белокуриха,</w:t>
      </w:r>
      <w:r w:rsidRPr="00192117">
        <w:rPr>
          <w:color w:val="000000"/>
          <w:spacing w:val="-4"/>
          <w:sz w:val="28"/>
          <w:szCs w:val="28"/>
          <w:lang w:val="ru-RU"/>
        </w:rPr>
        <w:t xml:space="preserve"> благодаря особому географическому поло</w:t>
      </w:r>
      <w:r w:rsidRPr="00192117">
        <w:rPr>
          <w:color w:val="000000"/>
          <w:spacing w:val="-5"/>
          <w:sz w:val="28"/>
          <w:szCs w:val="28"/>
          <w:lang w:val="ru-RU"/>
        </w:rPr>
        <w:t>жению, природным и культурно-историческим достопримечатель</w:t>
      </w:r>
      <w:r w:rsidRPr="00192117">
        <w:rPr>
          <w:color w:val="000000"/>
          <w:spacing w:val="-2"/>
          <w:sz w:val="28"/>
          <w:szCs w:val="28"/>
          <w:lang w:val="ru-RU"/>
        </w:rPr>
        <w:t>ностям, представляет значительный интерес для туристов. На курорте созданы все условия для размещения, отдыха, питания туристов и спортсменов-профессионалов.</w:t>
      </w:r>
    </w:p>
    <w:p w:rsidR="003F0308" w:rsidRPr="00192117" w:rsidRDefault="003F0308" w:rsidP="003F0308">
      <w:pPr>
        <w:ind w:firstLine="709"/>
        <w:jc w:val="both"/>
        <w:rPr>
          <w:color w:val="000000"/>
          <w:spacing w:val="-2"/>
          <w:sz w:val="28"/>
          <w:szCs w:val="28"/>
          <w:lang w:val="ru-RU"/>
        </w:rPr>
      </w:pPr>
      <w:r w:rsidRPr="00192117">
        <w:rPr>
          <w:color w:val="000000"/>
          <w:spacing w:val="-2"/>
          <w:sz w:val="28"/>
          <w:szCs w:val="28"/>
          <w:lang w:val="ru-RU"/>
        </w:rPr>
        <w:t>Окружающие город Белокуриху горы как будто специально созданы для развития горнолыжного туризма и других зимних видов отдыха. Центром зимней Белокурихи по праву считается горнолыжный комплекс «Благодать», который расположен у основания горы Церковка. Здешние горнолыжные спуски наиболее освоенные, сейчас их пять, протяженностью от 950 до 2600</w:t>
      </w:r>
      <w:r w:rsidR="00482AC2" w:rsidRPr="00192117">
        <w:rPr>
          <w:color w:val="000000"/>
          <w:spacing w:val="-2"/>
          <w:sz w:val="28"/>
          <w:szCs w:val="28"/>
          <w:lang w:val="ru-RU"/>
        </w:rPr>
        <w:t xml:space="preserve"> </w:t>
      </w:r>
      <w:r w:rsidRPr="00192117">
        <w:rPr>
          <w:color w:val="000000"/>
          <w:spacing w:val="-2"/>
          <w:sz w:val="28"/>
          <w:szCs w:val="28"/>
          <w:lang w:val="ru-RU"/>
        </w:rPr>
        <w:t xml:space="preserve">метров. Для </w:t>
      </w:r>
      <w:r w:rsidR="005D56C4" w:rsidRPr="00192117">
        <w:rPr>
          <w:color w:val="000000"/>
          <w:spacing w:val="-2"/>
          <w:sz w:val="28"/>
          <w:szCs w:val="28"/>
          <w:lang w:val="ru-RU"/>
        </w:rPr>
        <w:t>тех,</w:t>
      </w:r>
      <w:r w:rsidRPr="00192117">
        <w:rPr>
          <w:color w:val="000000"/>
          <w:spacing w:val="-2"/>
          <w:sz w:val="28"/>
          <w:szCs w:val="28"/>
          <w:lang w:val="ru-RU"/>
        </w:rPr>
        <w:t xml:space="preserve"> кто только осваивает этот вид спорта – детская и взрослая школы горнолыж</w:t>
      </w:r>
      <w:r w:rsidR="00EE4A2D" w:rsidRPr="00192117">
        <w:rPr>
          <w:color w:val="000000"/>
          <w:spacing w:val="-2"/>
          <w:sz w:val="28"/>
          <w:szCs w:val="28"/>
          <w:lang w:val="ru-RU"/>
        </w:rPr>
        <w:t>ного катания.</w:t>
      </w:r>
      <w:r w:rsidR="001A77A1" w:rsidRPr="00192117">
        <w:rPr>
          <w:color w:val="000000"/>
          <w:sz w:val="28"/>
          <w:szCs w:val="28"/>
          <w:lang w:val="ru-RU" w:eastAsia="ru-RU"/>
        </w:rPr>
        <w:t xml:space="preserve"> </w:t>
      </w:r>
    </w:p>
    <w:p w:rsidR="008E4703" w:rsidRPr="00192117" w:rsidRDefault="008E4703" w:rsidP="008E4703">
      <w:pPr>
        <w:tabs>
          <w:tab w:val="left" w:pos="540"/>
        </w:tabs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На территории города работа</w:t>
      </w:r>
      <w:r w:rsidR="00BB3D0D" w:rsidRPr="00192117">
        <w:rPr>
          <w:sz w:val="28"/>
          <w:szCs w:val="28"/>
          <w:lang w:val="ru-RU"/>
        </w:rPr>
        <w:t>ет</w:t>
      </w:r>
      <w:r w:rsidRPr="00192117">
        <w:rPr>
          <w:sz w:val="28"/>
          <w:szCs w:val="28"/>
          <w:lang w:val="ru-RU"/>
        </w:rPr>
        <w:t xml:space="preserve"> </w:t>
      </w:r>
      <w:r w:rsidR="001A77A1" w:rsidRPr="00192117">
        <w:rPr>
          <w:sz w:val="28"/>
          <w:szCs w:val="28"/>
          <w:lang w:val="ru-RU"/>
        </w:rPr>
        <w:t>9</w:t>
      </w:r>
      <w:r w:rsidR="005D56C4" w:rsidRPr="00192117">
        <w:rPr>
          <w:sz w:val="28"/>
          <w:szCs w:val="28"/>
          <w:lang w:val="ru-RU"/>
        </w:rPr>
        <w:t xml:space="preserve"> туристических фирм,</w:t>
      </w:r>
      <w:r w:rsidRPr="00192117">
        <w:rPr>
          <w:sz w:val="28"/>
          <w:szCs w:val="28"/>
          <w:lang w:val="ru-RU"/>
        </w:rPr>
        <w:t xml:space="preserve"> разработано </w:t>
      </w:r>
      <w:r w:rsidR="00BB3D0D" w:rsidRPr="00192117">
        <w:rPr>
          <w:sz w:val="28"/>
          <w:szCs w:val="28"/>
          <w:lang w:val="ru-RU"/>
        </w:rPr>
        <w:t xml:space="preserve">более </w:t>
      </w:r>
      <w:r w:rsidR="005D56C4" w:rsidRPr="00192117">
        <w:rPr>
          <w:sz w:val="28"/>
          <w:szCs w:val="28"/>
          <w:lang w:val="ru-RU"/>
        </w:rPr>
        <w:t>56</w:t>
      </w:r>
      <w:r w:rsidRPr="00192117">
        <w:rPr>
          <w:sz w:val="28"/>
          <w:szCs w:val="28"/>
          <w:lang w:val="ru-RU"/>
        </w:rPr>
        <w:t xml:space="preserve"> туристско-экскурсионных маршрутов по городу Белокуриха и ее окрестностям (Смоленскому, </w:t>
      </w:r>
      <w:proofErr w:type="spellStart"/>
      <w:r w:rsidRPr="00192117">
        <w:rPr>
          <w:sz w:val="28"/>
          <w:szCs w:val="28"/>
          <w:lang w:val="ru-RU"/>
        </w:rPr>
        <w:t>Солонешенскому</w:t>
      </w:r>
      <w:proofErr w:type="spellEnd"/>
      <w:r w:rsidRPr="00192117">
        <w:rPr>
          <w:sz w:val="28"/>
          <w:szCs w:val="28"/>
          <w:lang w:val="ru-RU"/>
        </w:rPr>
        <w:t>, Советскому, Алтайскому районам и Республике Алтай).</w:t>
      </w:r>
    </w:p>
    <w:p w:rsidR="003F0308" w:rsidRPr="00192117" w:rsidRDefault="003F0308" w:rsidP="003F0308">
      <w:pPr>
        <w:tabs>
          <w:tab w:val="left" w:pos="540"/>
        </w:tabs>
        <w:ind w:firstLine="709"/>
        <w:jc w:val="both"/>
        <w:rPr>
          <w:color w:val="000000"/>
          <w:spacing w:val="-2"/>
          <w:sz w:val="28"/>
          <w:szCs w:val="28"/>
          <w:lang w:val="ru-RU"/>
        </w:rPr>
      </w:pPr>
      <w:r w:rsidRPr="00192117">
        <w:rPr>
          <w:color w:val="000000"/>
          <w:spacing w:val="-2"/>
          <w:sz w:val="28"/>
          <w:szCs w:val="28"/>
          <w:lang w:val="ru-RU"/>
        </w:rPr>
        <w:t>Год от года растет количество новых рабочих мест: гиды, экскурсоводы, переводчики, обслуживающий персонал подъемников, кафе, пунктов проката, инструкторы школы горнолыжного катания и прочие.</w:t>
      </w:r>
    </w:p>
    <w:p w:rsidR="003F0308" w:rsidRPr="00192117" w:rsidRDefault="003F0308" w:rsidP="002C1F93">
      <w:pPr>
        <w:tabs>
          <w:tab w:val="left" w:pos="540"/>
        </w:tabs>
        <w:ind w:firstLine="709"/>
        <w:jc w:val="both"/>
        <w:rPr>
          <w:color w:val="000000"/>
          <w:spacing w:val="-2"/>
          <w:sz w:val="28"/>
          <w:szCs w:val="28"/>
          <w:lang w:val="ru-RU"/>
        </w:rPr>
      </w:pPr>
      <w:r w:rsidRPr="00192117">
        <w:rPr>
          <w:color w:val="000000"/>
          <w:spacing w:val="-2"/>
          <w:sz w:val="28"/>
          <w:szCs w:val="28"/>
          <w:lang w:val="ru-RU"/>
        </w:rPr>
        <w:t xml:space="preserve">В большой мере развитию туризма способствует наличие развитой инфраструктуры: в </w:t>
      </w:r>
      <w:r w:rsidR="005D56C4" w:rsidRPr="00192117">
        <w:rPr>
          <w:color w:val="000000"/>
          <w:spacing w:val="-2"/>
          <w:sz w:val="28"/>
          <w:szCs w:val="28"/>
          <w:lang w:val="ru-RU"/>
        </w:rPr>
        <w:t>городе развита сеть пансионатов</w:t>
      </w:r>
      <w:r w:rsidRPr="00192117">
        <w:rPr>
          <w:color w:val="000000"/>
          <w:spacing w:val="-2"/>
          <w:sz w:val="28"/>
          <w:szCs w:val="28"/>
          <w:lang w:val="ru-RU"/>
        </w:rPr>
        <w:t xml:space="preserve"> и гостиниц, сеть общественного питания.</w:t>
      </w:r>
    </w:p>
    <w:p w:rsidR="00882D40" w:rsidRPr="00192117" w:rsidRDefault="00882D40" w:rsidP="00882D40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 w:eastAsia="ru-RU"/>
        </w:rPr>
        <w:t xml:space="preserve">По итогам прошедшего туристического сезона город Белокуриху посетило </w:t>
      </w:r>
      <w:r w:rsidR="00482AC2" w:rsidRPr="00192117">
        <w:rPr>
          <w:color w:val="000000"/>
          <w:sz w:val="28"/>
          <w:szCs w:val="28"/>
          <w:lang w:val="ru-RU" w:eastAsia="ru-RU"/>
        </w:rPr>
        <w:t>21</w:t>
      </w:r>
      <w:r w:rsidR="00D666D9" w:rsidRPr="00192117">
        <w:rPr>
          <w:color w:val="000000"/>
          <w:sz w:val="28"/>
          <w:szCs w:val="28"/>
          <w:lang w:val="ru-RU" w:eastAsia="ru-RU"/>
        </w:rPr>
        <w:t>5</w:t>
      </w:r>
      <w:r w:rsidRPr="00192117">
        <w:rPr>
          <w:color w:val="000000"/>
          <w:sz w:val="28"/>
          <w:szCs w:val="28"/>
          <w:lang w:val="ru-RU" w:eastAsia="ru-RU"/>
        </w:rPr>
        <w:t xml:space="preserve"> тыс. туристов, в туристическую отрасль вложено </w:t>
      </w:r>
      <w:r w:rsidR="00D666D9" w:rsidRPr="00192117">
        <w:rPr>
          <w:color w:val="000000"/>
          <w:sz w:val="28"/>
          <w:szCs w:val="28"/>
          <w:lang w:val="ru-RU" w:eastAsia="ru-RU"/>
        </w:rPr>
        <w:t>645</w:t>
      </w:r>
      <w:r w:rsidRPr="00192117">
        <w:rPr>
          <w:color w:val="000000"/>
          <w:sz w:val="28"/>
          <w:szCs w:val="28"/>
          <w:lang w:val="ru-RU" w:eastAsia="ru-RU"/>
        </w:rPr>
        <w:t xml:space="preserve"> млн. руб. Общий </w:t>
      </w:r>
      <w:proofErr w:type="spellStart"/>
      <w:r w:rsidRPr="00192117">
        <w:rPr>
          <w:color w:val="000000"/>
          <w:sz w:val="28"/>
          <w:szCs w:val="28"/>
          <w:lang w:val="ru-RU" w:eastAsia="ru-RU"/>
        </w:rPr>
        <w:t>турпоток</w:t>
      </w:r>
      <w:proofErr w:type="spellEnd"/>
      <w:r w:rsidRPr="00192117">
        <w:rPr>
          <w:color w:val="000000"/>
          <w:sz w:val="28"/>
          <w:szCs w:val="28"/>
          <w:lang w:val="ru-RU" w:eastAsia="ru-RU"/>
        </w:rPr>
        <w:t xml:space="preserve"> в город </w:t>
      </w:r>
      <w:r w:rsidR="00D666D9" w:rsidRPr="00192117">
        <w:rPr>
          <w:color w:val="000000"/>
          <w:sz w:val="28"/>
          <w:szCs w:val="28"/>
          <w:lang w:val="ru-RU" w:eastAsia="ru-RU"/>
        </w:rPr>
        <w:t>увеличился</w:t>
      </w:r>
      <w:r w:rsidRPr="00192117">
        <w:rPr>
          <w:color w:val="000000"/>
          <w:sz w:val="28"/>
          <w:szCs w:val="28"/>
          <w:lang w:val="ru-RU" w:eastAsia="ru-RU"/>
        </w:rPr>
        <w:t>, на 3</w:t>
      </w:r>
      <w:r w:rsidR="00482AC2" w:rsidRPr="00192117">
        <w:rPr>
          <w:color w:val="000000"/>
          <w:sz w:val="28"/>
          <w:szCs w:val="28"/>
          <w:lang w:val="ru-RU" w:eastAsia="ru-RU"/>
        </w:rPr>
        <w:t>2</w:t>
      </w:r>
      <w:r w:rsidRPr="00192117">
        <w:rPr>
          <w:color w:val="000000"/>
          <w:sz w:val="28"/>
          <w:szCs w:val="28"/>
          <w:lang w:val="ru-RU" w:eastAsia="ru-RU"/>
        </w:rPr>
        <w:t xml:space="preserve">%. Число ночевок в коллективных средствах размещения туристов </w:t>
      </w:r>
      <w:r w:rsidR="00D666D9" w:rsidRPr="00192117">
        <w:rPr>
          <w:color w:val="000000"/>
          <w:sz w:val="28"/>
          <w:szCs w:val="28"/>
          <w:lang w:val="ru-RU" w:eastAsia="ru-RU"/>
        </w:rPr>
        <w:t>увеличилось</w:t>
      </w:r>
      <w:r w:rsidR="00482AC2" w:rsidRPr="00192117">
        <w:rPr>
          <w:color w:val="000000"/>
          <w:sz w:val="28"/>
          <w:szCs w:val="28"/>
          <w:lang w:val="ru-RU" w:eastAsia="ru-RU"/>
        </w:rPr>
        <w:t xml:space="preserve"> на 37</w:t>
      </w:r>
      <w:r w:rsidRPr="00192117">
        <w:rPr>
          <w:color w:val="000000"/>
          <w:sz w:val="28"/>
          <w:szCs w:val="28"/>
          <w:lang w:val="ru-RU" w:eastAsia="ru-RU"/>
        </w:rPr>
        <w:t xml:space="preserve">%, </w:t>
      </w:r>
      <w:r w:rsidRPr="00192117">
        <w:rPr>
          <w:sz w:val="28"/>
          <w:szCs w:val="28"/>
          <w:lang w:val="ru-RU"/>
        </w:rPr>
        <w:t>за 202</w:t>
      </w:r>
      <w:r w:rsidR="00B166B5" w:rsidRPr="00192117">
        <w:rPr>
          <w:sz w:val="28"/>
          <w:szCs w:val="28"/>
          <w:lang w:val="ru-RU"/>
        </w:rPr>
        <w:t>3</w:t>
      </w:r>
      <w:r w:rsidRPr="00192117">
        <w:rPr>
          <w:sz w:val="28"/>
          <w:szCs w:val="28"/>
          <w:lang w:val="ru-RU"/>
        </w:rPr>
        <w:t xml:space="preserve"> год в здравницах курорта отдохнуло и пролечилось </w:t>
      </w:r>
      <w:r w:rsidR="00482AC2" w:rsidRPr="00192117">
        <w:rPr>
          <w:sz w:val="28"/>
          <w:szCs w:val="28"/>
          <w:lang w:val="ru-RU"/>
        </w:rPr>
        <w:t>154</w:t>
      </w:r>
      <w:r w:rsidR="00D666D9" w:rsidRPr="00192117">
        <w:rPr>
          <w:sz w:val="28"/>
          <w:szCs w:val="28"/>
          <w:lang w:val="ru-RU"/>
        </w:rPr>
        <w:t>,6</w:t>
      </w:r>
      <w:r w:rsidRPr="00192117">
        <w:rPr>
          <w:sz w:val="28"/>
          <w:szCs w:val="28"/>
          <w:lang w:val="ru-RU"/>
        </w:rPr>
        <w:t xml:space="preserve"> тыс. человек. Загрузка курорта в </w:t>
      </w:r>
      <w:r w:rsidRPr="00192117">
        <w:rPr>
          <w:sz w:val="28"/>
          <w:szCs w:val="28"/>
          <w:lang w:val="ru-RU"/>
        </w:rPr>
        <w:lastRenderedPageBreak/>
        <w:t>среднем была обеспечена в 202</w:t>
      </w:r>
      <w:r w:rsidR="00482AC2" w:rsidRPr="00192117">
        <w:rPr>
          <w:sz w:val="28"/>
          <w:szCs w:val="28"/>
          <w:lang w:val="ru-RU"/>
        </w:rPr>
        <w:t>3</w:t>
      </w:r>
      <w:r w:rsidRPr="00192117">
        <w:rPr>
          <w:sz w:val="28"/>
          <w:szCs w:val="28"/>
          <w:lang w:val="ru-RU"/>
        </w:rPr>
        <w:t xml:space="preserve"> году на </w:t>
      </w:r>
      <w:r w:rsidR="00A13A56" w:rsidRPr="00192117">
        <w:rPr>
          <w:sz w:val="28"/>
          <w:szCs w:val="28"/>
          <w:lang w:val="ru-RU"/>
        </w:rPr>
        <w:t>80,4</w:t>
      </w:r>
      <w:r w:rsidRPr="00192117">
        <w:rPr>
          <w:sz w:val="28"/>
          <w:szCs w:val="28"/>
          <w:lang w:val="ru-RU"/>
        </w:rPr>
        <w:t xml:space="preserve">%, </w:t>
      </w:r>
      <w:r w:rsidR="00A13A56" w:rsidRPr="00192117">
        <w:rPr>
          <w:sz w:val="28"/>
          <w:szCs w:val="28"/>
          <w:lang w:val="ru-RU"/>
        </w:rPr>
        <w:t>это максимальный показатель за последние годы</w:t>
      </w:r>
      <w:r w:rsidRPr="00192117">
        <w:rPr>
          <w:sz w:val="28"/>
          <w:szCs w:val="28"/>
          <w:lang w:val="ru-RU"/>
        </w:rPr>
        <w:t>.</w:t>
      </w:r>
    </w:p>
    <w:p w:rsidR="003F0308" w:rsidRPr="00192117" w:rsidRDefault="003F0308" w:rsidP="003F0308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Наиболее развитые виды туризма:</w:t>
      </w:r>
    </w:p>
    <w:p w:rsidR="003F0308" w:rsidRPr="00192117" w:rsidRDefault="003F0308" w:rsidP="003F0308">
      <w:pPr>
        <w:numPr>
          <w:ilvl w:val="1"/>
          <w:numId w:val="4"/>
        </w:numPr>
        <w:ind w:left="0" w:firstLine="709"/>
        <w:jc w:val="both"/>
        <w:rPr>
          <w:w w:val="103"/>
          <w:sz w:val="28"/>
          <w:szCs w:val="28"/>
          <w:lang w:val="ru-RU"/>
        </w:rPr>
      </w:pPr>
      <w:r w:rsidRPr="00192117">
        <w:rPr>
          <w:w w:val="103"/>
          <w:sz w:val="28"/>
          <w:szCs w:val="28"/>
          <w:lang w:val="ru-RU"/>
        </w:rPr>
        <w:t xml:space="preserve">экскурсионный - осуществляемый в рамках работы туристских агентств, действующих на территории </w:t>
      </w:r>
      <w:proofErr w:type="gramStart"/>
      <w:r w:rsidRPr="00192117">
        <w:rPr>
          <w:w w:val="103"/>
          <w:sz w:val="28"/>
          <w:szCs w:val="28"/>
          <w:lang w:val="ru-RU"/>
        </w:rPr>
        <w:t>курорта</w:t>
      </w:r>
      <w:proofErr w:type="gramEnd"/>
      <w:r w:rsidRPr="00192117">
        <w:rPr>
          <w:w w:val="103"/>
          <w:sz w:val="28"/>
          <w:szCs w:val="28"/>
          <w:lang w:val="ru-RU"/>
        </w:rPr>
        <w:t xml:space="preserve"> на коммерческой основе;</w:t>
      </w:r>
    </w:p>
    <w:p w:rsidR="003F0308" w:rsidRPr="00192117" w:rsidRDefault="003F0308" w:rsidP="003F0308">
      <w:pPr>
        <w:numPr>
          <w:ilvl w:val="1"/>
          <w:numId w:val="4"/>
        </w:numPr>
        <w:ind w:left="0" w:firstLine="709"/>
        <w:jc w:val="both"/>
        <w:rPr>
          <w:w w:val="103"/>
          <w:sz w:val="28"/>
          <w:szCs w:val="28"/>
          <w:lang w:val="ru-RU"/>
        </w:rPr>
      </w:pPr>
      <w:proofErr w:type="gramStart"/>
      <w:r w:rsidRPr="00192117">
        <w:rPr>
          <w:w w:val="103"/>
          <w:sz w:val="28"/>
          <w:szCs w:val="28"/>
          <w:lang w:val="ru-RU"/>
        </w:rPr>
        <w:t>оздоровительный</w:t>
      </w:r>
      <w:proofErr w:type="gramEnd"/>
      <w:r w:rsidRPr="00192117">
        <w:rPr>
          <w:w w:val="103"/>
          <w:sz w:val="28"/>
          <w:szCs w:val="28"/>
          <w:lang w:val="ru-RU"/>
        </w:rPr>
        <w:t xml:space="preserve"> - осуществляется на базе санаторно-оздоровительных учреждений города;</w:t>
      </w:r>
    </w:p>
    <w:p w:rsidR="003F0308" w:rsidRPr="00192117" w:rsidRDefault="003F0308" w:rsidP="003F0308">
      <w:pPr>
        <w:numPr>
          <w:ilvl w:val="1"/>
          <w:numId w:val="4"/>
        </w:numPr>
        <w:ind w:left="0" w:firstLine="709"/>
        <w:jc w:val="both"/>
        <w:rPr>
          <w:w w:val="103"/>
          <w:sz w:val="28"/>
          <w:szCs w:val="28"/>
          <w:lang w:val="ru-RU"/>
        </w:rPr>
      </w:pPr>
      <w:proofErr w:type="gramStart"/>
      <w:r w:rsidRPr="00192117">
        <w:rPr>
          <w:w w:val="103"/>
          <w:sz w:val="28"/>
          <w:szCs w:val="28"/>
          <w:lang w:val="ru-RU"/>
        </w:rPr>
        <w:t>деловой туризм – проведение конференций, заседаний, семинаров, выставок, презентаций и т.д. на базе санаторно-курортных учреждений;</w:t>
      </w:r>
      <w:proofErr w:type="gramEnd"/>
    </w:p>
    <w:p w:rsidR="003F0308" w:rsidRPr="00192117" w:rsidRDefault="003F0308" w:rsidP="003F0308">
      <w:pPr>
        <w:numPr>
          <w:ilvl w:val="1"/>
          <w:numId w:val="4"/>
        </w:numPr>
        <w:ind w:left="0" w:firstLine="709"/>
        <w:jc w:val="both"/>
        <w:rPr>
          <w:w w:val="103"/>
          <w:sz w:val="28"/>
          <w:szCs w:val="28"/>
          <w:lang w:val="ru-RU"/>
        </w:rPr>
      </w:pPr>
      <w:r w:rsidRPr="00192117">
        <w:rPr>
          <w:w w:val="103"/>
          <w:sz w:val="28"/>
          <w:szCs w:val="28"/>
          <w:lang w:val="ru-RU"/>
        </w:rPr>
        <w:t>спортивный (горнолыжный, лыжный, конный, велосипедный) - осуществляемый на базе спортивных сооружений города;</w:t>
      </w:r>
    </w:p>
    <w:p w:rsidR="003F0308" w:rsidRPr="00192117" w:rsidRDefault="003F0308" w:rsidP="003F0308">
      <w:pPr>
        <w:numPr>
          <w:ilvl w:val="1"/>
          <w:numId w:val="4"/>
        </w:numPr>
        <w:ind w:left="0" w:firstLine="709"/>
        <w:jc w:val="both"/>
        <w:rPr>
          <w:w w:val="103"/>
          <w:sz w:val="28"/>
          <w:szCs w:val="28"/>
          <w:lang w:val="ru-RU"/>
        </w:rPr>
      </w:pPr>
      <w:r w:rsidRPr="00192117">
        <w:rPr>
          <w:w w:val="103"/>
          <w:sz w:val="28"/>
          <w:szCs w:val="28"/>
          <w:lang w:val="ru-RU"/>
        </w:rPr>
        <w:t>пешеходный - осуществляемый инициативными группами любителей близлежащих регионов, а так же отдельными группами города Белокурихи;</w:t>
      </w:r>
    </w:p>
    <w:p w:rsidR="003F0308" w:rsidRPr="00192117" w:rsidRDefault="003F0308" w:rsidP="003F0308">
      <w:pPr>
        <w:numPr>
          <w:ilvl w:val="1"/>
          <w:numId w:val="4"/>
        </w:numPr>
        <w:ind w:left="0" w:firstLine="709"/>
        <w:jc w:val="both"/>
        <w:rPr>
          <w:sz w:val="28"/>
          <w:szCs w:val="28"/>
          <w:lang w:val="ru-RU"/>
        </w:rPr>
      </w:pPr>
      <w:r w:rsidRPr="00192117">
        <w:rPr>
          <w:w w:val="103"/>
          <w:sz w:val="28"/>
          <w:szCs w:val="28"/>
          <w:lang w:val="ru-RU"/>
        </w:rPr>
        <w:t xml:space="preserve">экстремальный (скалолазание, дельтапланеризм, </w:t>
      </w:r>
      <w:proofErr w:type="spellStart"/>
      <w:r w:rsidRPr="00192117">
        <w:rPr>
          <w:w w:val="103"/>
          <w:sz w:val="28"/>
          <w:szCs w:val="28"/>
          <w:lang w:val="ru-RU"/>
        </w:rPr>
        <w:t>парапланеризм</w:t>
      </w:r>
      <w:proofErr w:type="spellEnd"/>
      <w:r w:rsidRPr="00192117">
        <w:rPr>
          <w:w w:val="103"/>
          <w:sz w:val="28"/>
          <w:szCs w:val="28"/>
          <w:lang w:val="ru-RU"/>
        </w:rPr>
        <w:t>)  организовываемый отдельными энтузиастами</w:t>
      </w:r>
      <w:r w:rsidR="006A3E07" w:rsidRPr="00192117">
        <w:rPr>
          <w:w w:val="103"/>
          <w:sz w:val="28"/>
          <w:szCs w:val="28"/>
          <w:lang w:val="ru-RU"/>
        </w:rPr>
        <w:t>;</w:t>
      </w:r>
    </w:p>
    <w:p w:rsidR="006A3E07" w:rsidRPr="00192117" w:rsidRDefault="006A3E07" w:rsidP="003F0308">
      <w:pPr>
        <w:numPr>
          <w:ilvl w:val="1"/>
          <w:numId w:val="4"/>
        </w:numPr>
        <w:ind w:left="0" w:firstLine="709"/>
        <w:jc w:val="both"/>
        <w:rPr>
          <w:sz w:val="28"/>
          <w:szCs w:val="28"/>
          <w:lang w:val="ru-RU"/>
        </w:rPr>
      </w:pPr>
      <w:r w:rsidRPr="00192117">
        <w:rPr>
          <w:w w:val="103"/>
          <w:sz w:val="28"/>
          <w:szCs w:val="28"/>
          <w:lang w:val="ru-RU"/>
        </w:rPr>
        <w:t>гастрономический;</w:t>
      </w:r>
    </w:p>
    <w:p w:rsidR="006A3E07" w:rsidRPr="00192117" w:rsidRDefault="006A3E07" w:rsidP="003F0308">
      <w:pPr>
        <w:numPr>
          <w:ilvl w:val="1"/>
          <w:numId w:val="4"/>
        </w:numPr>
        <w:ind w:left="0" w:firstLine="709"/>
        <w:jc w:val="both"/>
        <w:rPr>
          <w:sz w:val="28"/>
          <w:szCs w:val="28"/>
          <w:lang w:val="ru-RU"/>
        </w:rPr>
      </w:pPr>
      <w:r w:rsidRPr="00192117">
        <w:rPr>
          <w:w w:val="103"/>
          <w:sz w:val="28"/>
          <w:szCs w:val="28"/>
          <w:lang w:val="ru-RU"/>
        </w:rPr>
        <w:t>событийный.</w:t>
      </w:r>
    </w:p>
    <w:p w:rsidR="003F0308" w:rsidRPr="00192117" w:rsidRDefault="00EE4A2D" w:rsidP="003F0308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В городе разработан</w:t>
      </w:r>
      <w:r w:rsidR="003F0308" w:rsidRPr="00192117">
        <w:rPr>
          <w:sz w:val="28"/>
          <w:szCs w:val="28"/>
          <w:lang w:val="ru-RU"/>
        </w:rPr>
        <w:t xml:space="preserve"> Туристический паспорт муниципального образования город Белокуриха, работает </w:t>
      </w:r>
      <w:r w:rsidR="00977F91" w:rsidRPr="00192117">
        <w:rPr>
          <w:sz w:val="28"/>
          <w:szCs w:val="28"/>
          <w:lang w:val="ru-RU"/>
        </w:rPr>
        <w:t>муниципальная п</w:t>
      </w:r>
      <w:r w:rsidR="003F0308" w:rsidRPr="00192117">
        <w:rPr>
          <w:sz w:val="28"/>
          <w:szCs w:val="28"/>
          <w:lang w:val="ru-RU"/>
        </w:rPr>
        <w:t>рограмма развития туризма и оздоровительного отдыха в городе Белокуриха.</w:t>
      </w:r>
    </w:p>
    <w:p w:rsidR="00F97EA9" w:rsidRPr="00192117" w:rsidRDefault="00F97EA9" w:rsidP="00C71700">
      <w:pPr>
        <w:pStyle w:val="1"/>
        <w:jc w:val="center"/>
        <w:rPr>
          <w:bCs/>
        </w:rPr>
      </w:pPr>
      <w:bookmarkStart w:id="9" w:name="_Toc171480712"/>
    </w:p>
    <w:p w:rsidR="00C71700" w:rsidRPr="00192117" w:rsidRDefault="00C71700" w:rsidP="00C71700">
      <w:pPr>
        <w:pStyle w:val="1"/>
        <w:jc w:val="center"/>
        <w:rPr>
          <w:b/>
          <w:bCs/>
        </w:rPr>
      </w:pPr>
      <w:r w:rsidRPr="00192117">
        <w:rPr>
          <w:b/>
          <w:bCs/>
        </w:rPr>
        <w:t>1.5. Малое предпринимательство</w:t>
      </w:r>
      <w:bookmarkEnd w:id="9"/>
    </w:p>
    <w:p w:rsidR="003F0308" w:rsidRPr="00192117" w:rsidRDefault="00836082" w:rsidP="000A12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bookmarkStart w:id="10" w:name="_Toc171480713"/>
      <w:r w:rsidRPr="00192117">
        <w:rPr>
          <w:color w:val="000000"/>
          <w:sz w:val="28"/>
          <w:szCs w:val="28"/>
          <w:lang w:val="ru-RU"/>
        </w:rPr>
        <w:t xml:space="preserve">Малое </w:t>
      </w:r>
      <w:r w:rsidR="003F0308" w:rsidRPr="00192117">
        <w:rPr>
          <w:color w:val="000000"/>
          <w:sz w:val="28"/>
          <w:szCs w:val="28"/>
          <w:lang w:val="ru-RU"/>
        </w:rPr>
        <w:t>предпринимательство</w:t>
      </w:r>
      <w:r w:rsidRPr="00192117">
        <w:rPr>
          <w:color w:val="000000"/>
          <w:sz w:val="28"/>
          <w:szCs w:val="28"/>
          <w:lang w:val="ru-RU"/>
        </w:rPr>
        <w:t xml:space="preserve"> играет все более важную роль </w:t>
      </w:r>
      <w:r w:rsidR="003F0308" w:rsidRPr="00192117">
        <w:rPr>
          <w:color w:val="000000"/>
          <w:sz w:val="28"/>
          <w:szCs w:val="28"/>
          <w:lang w:val="ru-RU"/>
        </w:rPr>
        <w:t>в экономиче</w:t>
      </w:r>
      <w:r w:rsidRPr="00192117">
        <w:rPr>
          <w:color w:val="000000"/>
          <w:sz w:val="28"/>
          <w:szCs w:val="28"/>
          <w:lang w:val="ru-RU"/>
        </w:rPr>
        <w:t xml:space="preserve">ском развитии города. </w:t>
      </w:r>
      <w:r w:rsidR="003F0308" w:rsidRPr="00192117">
        <w:rPr>
          <w:color w:val="000000"/>
          <w:sz w:val="28"/>
          <w:szCs w:val="28"/>
          <w:lang w:val="ru-RU"/>
        </w:rPr>
        <w:t>Налоговые поступления субъектов малого предпринимательства являются одним из источников городского бюджета.</w:t>
      </w:r>
      <w:r w:rsidR="000A124D" w:rsidRPr="00192117">
        <w:rPr>
          <w:color w:val="000000"/>
          <w:sz w:val="28"/>
          <w:szCs w:val="28"/>
          <w:lang w:val="ru-RU"/>
        </w:rPr>
        <w:t xml:space="preserve"> </w:t>
      </w:r>
      <w:r w:rsidR="00E138A0" w:rsidRPr="00192117">
        <w:rPr>
          <w:color w:val="000000"/>
          <w:sz w:val="28"/>
          <w:szCs w:val="28"/>
          <w:lang w:val="ru-RU"/>
        </w:rPr>
        <w:t>Д</w:t>
      </w:r>
      <w:r w:rsidR="003F0308" w:rsidRPr="00192117">
        <w:rPr>
          <w:color w:val="000000"/>
          <w:sz w:val="28"/>
          <w:szCs w:val="28"/>
          <w:lang w:val="ru-RU"/>
        </w:rPr>
        <w:t xml:space="preserve">оля налоговых поступлений от малого предпринимательства в общем объеме поступлений налоговых платежей и сборов по городу </w:t>
      </w:r>
      <w:r w:rsidR="00E138A0" w:rsidRPr="00192117">
        <w:rPr>
          <w:color w:val="000000"/>
          <w:sz w:val="28"/>
          <w:szCs w:val="28"/>
          <w:lang w:val="ru-RU"/>
        </w:rPr>
        <w:t xml:space="preserve">составила </w:t>
      </w:r>
      <w:r w:rsidR="005B28A7" w:rsidRPr="00192117">
        <w:rPr>
          <w:color w:val="000000"/>
          <w:sz w:val="28"/>
          <w:szCs w:val="28"/>
          <w:lang w:val="ru-RU"/>
        </w:rPr>
        <w:t>33</w:t>
      </w:r>
      <w:r w:rsidR="003F0308" w:rsidRPr="00192117">
        <w:rPr>
          <w:color w:val="000000"/>
          <w:sz w:val="28"/>
          <w:szCs w:val="28"/>
          <w:lang w:val="ru-RU"/>
        </w:rPr>
        <w:t xml:space="preserve"> %.</w:t>
      </w:r>
    </w:p>
    <w:p w:rsidR="003F0308" w:rsidRPr="00192117" w:rsidRDefault="003F0308" w:rsidP="003F030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>В 20</w:t>
      </w:r>
      <w:r w:rsidR="00882D40" w:rsidRPr="00192117">
        <w:rPr>
          <w:color w:val="000000"/>
          <w:sz w:val="28"/>
          <w:szCs w:val="28"/>
          <w:lang w:val="ru-RU"/>
        </w:rPr>
        <w:t>2</w:t>
      </w:r>
      <w:r w:rsidR="00482AC2" w:rsidRPr="00192117">
        <w:rPr>
          <w:color w:val="000000"/>
          <w:sz w:val="28"/>
          <w:szCs w:val="28"/>
          <w:lang w:val="ru-RU"/>
        </w:rPr>
        <w:t>3</w:t>
      </w:r>
      <w:r w:rsidRPr="00192117">
        <w:rPr>
          <w:color w:val="000000"/>
          <w:sz w:val="28"/>
          <w:szCs w:val="28"/>
          <w:lang w:val="ru-RU"/>
        </w:rPr>
        <w:t>году</w:t>
      </w:r>
      <w:r w:rsidR="005B7251" w:rsidRPr="00192117">
        <w:rPr>
          <w:color w:val="000000"/>
          <w:sz w:val="28"/>
          <w:szCs w:val="28"/>
          <w:lang w:val="ru-RU"/>
        </w:rPr>
        <w:t xml:space="preserve"> в городе Белокурихе</w:t>
      </w:r>
      <w:r w:rsidRPr="00192117">
        <w:rPr>
          <w:color w:val="000000"/>
          <w:sz w:val="28"/>
          <w:szCs w:val="28"/>
          <w:lang w:val="ru-RU"/>
        </w:rPr>
        <w:t xml:space="preserve"> действовало </w:t>
      </w:r>
      <w:r w:rsidR="00B166B5" w:rsidRPr="00192117">
        <w:rPr>
          <w:color w:val="000000"/>
          <w:sz w:val="28"/>
          <w:szCs w:val="28"/>
          <w:lang w:val="ru-RU"/>
        </w:rPr>
        <w:t>193</w:t>
      </w:r>
      <w:r w:rsidRPr="00192117">
        <w:rPr>
          <w:color w:val="000000"/>
          <w:sz w:val="28"/>
          <w:szCs w:val="28"/>
          <w:lang w:val="ru-RU"/>
        </w:rPr>
        <w:t xml:space="preserve"> предприяти</w:t>
      </w:r>
      <w:r w:rsidR="005B7251" w:rsidRPr="00192117">
        <w:rPr>
          <w:color w:val="000000"/>
          <w:sz w:val="28"/>
          <w:szCs w:val="28"/>
          <w:lang w:val="ru-RU"/>
        </w:rPr>
        <w:t>й</w:t>
      </w:r>
      <w:r w:rsidRPr="00192117">
        <w:rPr>
          <w:color w:val="000000"/>
          <w:sz w:val="28"/>
          <w:szCs w:val="28"/>
          <w:lang w:val="ru-RU"/>
        </w:rPr>
        <w:t xml:space="preserve"> малого </w:t>
      </w:r>
      <w:r w:rsidR="00CF40FD" w:rsidRPr="00192117">
        <w:rPr>
          <w:color w:val="000000"/>
          <w:sz w:val="28"/>
          <w:szCs w:val="28"/>
          <w:lang w:val="ru-RU"/>
        </w:rPr>
        <w:t xml:space="preserve">и среднего </w:t>
      </w:r>
      <w:r w:rsidRPr="00192117">
        <w:rPr>
          <w:color w:val="000000"/>
          <w:sz w:val="28"/>
          <w:szCs w:val="28"/>
          <w:lang w:val="ru-RU"/>
        </w:rPr>
        <w:t xml:space="preserve">бизнеса, </w:t>
      </w:r>
      <w:r w:rsidR="00B166B5" w:rsidRPr="00192117">
        <w:rPr>
          <w:color w:val="000000"/>
          <w:sz w:val="28"/>
          <w:szCs w:val="28"/>
          <w:lang w:val="ru-RU"/>
        </w:rPr>
        <w:t>490</w:t>
      </w:r>
      <w:r w:rsidRPr="00192117">
        <w:rPr>
          <w:color w:val="000000"/>
          <w:sz w:val="28"/>
          <w:szCs w:val="28"/>
          <w:lang w:val="ru-RU"/>
        </w:rPr>
        <w:t xml:space="preserve"> индивидуальных предприн</w:t>
      </w:r>
      <w:r w:rsidR="005D56C4" w:rsidRPr="00192117">
        <w:rPr>
          <w:color w:val="000000"/>
          <w:sz w:val="28"/>
          <w:szCs w:val="28"/>
          <w:lang w:val="ru-RU"/>
        </w:rPr>
        <w:t>имателей.</w:t>
      </w:r>
    </w:p>
    <w:p w:rsidR="003F0308" w:rsidRPr="00192117" w:rsidRDefault="003F0308" w:rsidP="003F030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 xml:space="preserve">Общая численность занятых в сфере малого </w:t>
      </w:r>
      <w:r w:rsidR="0063612E" w:rsidRPr="00192117">
        <w:rPr>
          <w:color w:val="000000"/>
          <w:sz w:val="28"/>
          <w:szCs w:val="28"/>
          <w:lang w:val="ru-RU"/>
        </w:rPr>
        <w:t xml:space="preserve">и среднего </w:t>
      </w:r>
      <w:r w:rsidRPr="00192117">
        <w:rPr>
          <w:color w:val="000000"/>
          <w:sz w:val="28"/>
          <w:szCs w:val="28"/>
          <w:lang w:val="ru-RU"/>
        </w:rPr>
        <w:t>предпринимательства (с учетом предпринимателей без образования юридического лица) в 20</w:t>
      </w:r>
      <w:r w:rsidR="00882D40" w:rsidRPr="00192117">
        <w:rPr>
          <w:color w:val="000000"/>
          <w:sz w:val="28"/>
          <w:szCs w:val="28"/>
          <w:lang w:val="ru-RU"/>
        </w:rPr>
        <w:t>2</w:t>
      </w:r>
      <w:r w:rsidR="00B166B5" w:rsidRPr="00192117">
        <w:rPr>
          <w:color w:val="000000"/>
          <w:sz w:val="28"/>
          <w:szCs w:val="28"/>
          <w:lang w:val="ru-RU"/>
        </w:rPr>
        <w:t>3</w:t>
      </w:r>
      <w:r w:rsidR="00E138A0" w:rsidRPr="00192117">
        <w:rPr>
          <w:color w:val="000000"/>
          <w:sz w:val="28"/>
          <w:szCs w:val="28"/>
          <w:lang w:val="ru-RU"/>
        </w:rPr>
        <w:t xml:space="preserve"> </w:t>
      </w:r>
      <w:r w:rsidRPr="00192117">
        <w:rPr>
          <w:color w:val="000000"/>
          <w:sz w:val="28"/>
          <w:szCs w:val="28"/>
          <w:lang w:val="ru-RU"/>
        </w:rPr>
        <w:t>год</w:t>
      </w:r>
      <w:r w:rsidR="006A3E07" w:rsidRPr="00192117">
        <w:rPr>
          <w:color w:val="000000"/>
          <w:sz w:val="28"/>
          <w:szCs w:val="28"/>
          <w:lang w:val="ru-RU"/>
        </w:rPr>
        <w:t>у</w:t>
      </w:r>
      <w:r w:rsidRPr="00192117">
        <w:rPr>
          <w:color w:val="000000"/>
          <w:sz w:val="28"/>
          <w:szCs w:val="28"/>
          <w:lang w:val="ru-RU"/>
        </w:rPr>
        <w:t xml:space="preserve"> составила </w:t>
      </w:r>
      <w:r w:rsidR="00FC6C51" w:rsidRPr="00192117">
        <w:rPr>
          <w:color w:val="000000"/>
          <w:sz w:val="28"/>
          <w:szCs w:val="28"/>
          <w:lang w:val="ru-RU"/>
        </w:rPr>
        <w:t>3</w:t>
      </w:r>
      <w:r w:rsidR="00B166B5" w:rsidRPr="00192117">
        <w:rPr>
          <w:color w:val="000000"/>
          <w:sz w:val="28"/>
          <w:szCs w:val="28"/>
          <w:lang w:val="ru-RU"/>
        </w:rPr>
        <w:t>683</w:t>
      </w:r>
      <w:r w:rsidR="00BB0E29" w:rsidRPr="00192117">
        <w:rPr>
          <w:color w:val="000000"/>
          <w:sz w:val="28"/>
          <w:szCs w:val="28"/>
          <w:lang w:val="ru-RU"/>
        </w:rPr>
        <w:t xml:space="preserve"> </w:t>
      </w:r>
      <w:r w:rsidR="00B166B5" w:rsidRPr="00192117">
        <w:rPr>
          <w:color w:val="000000"/>
          <w:sz w:val="28"/>
          <w:szCs w:val="28"/>
          <w:lang w:val="ru-RU"/>
        </w:rPr>
        <w:t>человек.</w:t>
      </w:r>
    </w:p>
    <w:p w:rsidR="003F0308" w:rsidRPr="00192117" w:rsidRDefault="003F0308" w:rsidP="003F030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По видам деятельности малый бизнес охватил практически все отрасли экономики. При этом наиболее привлекательной для предпринимателей остается торговля. </w:t>
      </w:r>
      <w:r w:rsidRPr="00192117">
        <w:rPr>
          <w:color w:val="000000"/>
          <w:sz w:val="28"/>
          <w:szCs w:val="28"/>
          <w:lang w:val="ru-RU"/>
        </w:rPr>
        <w:t>Наиболее многочисленна категория индивидуальных предпри</w:t>
      </w:r>
      <w:r w:rsidR="00EE4A2D" w:rsidRPr="00192117">
        <w:rPr>
          <w:color w:val="000000"/>
          <w:sz w:val="28"/>
          <w:szCs w:val="28"/>
          <w:lang w:val="ru-RU"/>
        </w:rPr>
        <w:t>нимателей, ведущих в основном</w:t>
      </w:r>
      <w:r w:rsidRPr="00192117">
        <w:rPr>
          <w:color w:val="000000"/>
          <w:sz w:val="28"/>
          <w:szCs w:val="28"/>
          <w:lang w:val="ru-RU"/>
        </w:rPr>
        <w:t xml:space="preserve"> торгово-посредническую деятельность.</w:t>
      </w:r>
    </w:p>
    <w:p w:rsidR="00EE4A2D" w:rsidRPr="00192117" w:rsidRDefault="003F0308" w:rsidP="00EE4A2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Расширение малого бизнеса является весомым фактором снижения уровня безработицы и социальной напряженности в городе. </w:t>
      </w:r>
      <w:r w:rsidRPr="00192117">
        <w:rPr>
          <w:color w:val="000000"/>
          <w:sz w:val="28"/>
          <w:szCs w:val="28"/>
          <w:lang w:val="ru-RU"/>
        </w:rPr>
        <w:t>За 20</w:t>
      </w:r>
      <w:r w:rsidR="00882D40" w:rsidRPr="00192117">
        <w:rPr>
          <w:color w:val="000000"/>
          <w:sz w:val="28"/>
          <w:szCs w:val="28"/>
          <w:lang w:val="ru-RU"/>
        </w:rPr>
        <w:t>2</w:t>
      </w:r>
      <w:r w:rsidR="00B166B5" w:rsidRPr="00192117">
        <w:rPr>
          <w:color w:val="000000"/>
          <w:sz w:val="28"/>
          <w:szCs w:val="28"/>
          <w:lang w:val="ru-RU"/>
        </w:rPr>
        <w:t>3</w:t>
      </w:r>
      <w:r w:rsidRPr="00192117">
        <w:rPr>
          <w:color w:val="000000"/>
          <w:sz w:val="28"/>
          <w:szCs w:val="28"/>
          <w:lang w:val="ru-RU"/>
        </w:rPr>
        <w:t xml:space="preserve"> год на предприятиях города было создано </w:t>
      </w:r>
      <w:r w:rsidR="00184FE1" w:rsidRPr="00192117">
        <w:rPr>
          <w:color w:val="000000"/>
          <w:sz w:val="28"/>
          <w:szCs w:val="28"/>
          <w:lang w:val="ru-RU"/>
        </w:rPr>
        <w:t>2</w:t>
      </w:r>
      <w:r w:rsidR="00B166B5" w:rsidRPr="00192117">
        <w:rPr>
          <w:color w:val="000000"/>
          <w:sz w:val="28"/>
          <w:szCs w:val="28"/>
          <w:lang w:val="ru-RU"/>
        </w:rPr>
        <w:t>6</w:t>
      </w:r>
      <w:r w:rsidR="0077150E" w:rsidRPr="00192117">
        <w:rPr>
          <w:color w:val="000000"/>
          <w:sz w:val="28"/>
          <w:szCs w:val="28"/>
          <w:lang w:val="ru-RU"/>
        </w:rPr>
        <w:t>0</w:t>
      </w:r>
      <w:r w:rsidR="005B7251" w:rsidRPr="00192117">
        <w:rPr>
          <w:color w:val="000000"/>
          <w:sz w:val="28"/>
          <w:szCs w:val="28"/>
          <w:lang w:val="ru-RU"/>
        </w:rPr>
        <w:t xml:space="preserve"> нов</w:t>
      </w:r>
      <w:r w:rsidR="005C7284" w:rsidRPr="00192117">
        <w:rPr>
          <w:color w:val="000000"/>
          <w:sz w:val="28"/>
          <w:szCs w:val="28"/>
          <w:lang w:val="ru-RU"/>
        </w:rPr>
        <w:t>ых</w:t>
      </w:r>
      <w:r w:rsidR="005B7251" w:rsidRPr="00192117">
        <w:rPr>
          <w:color w:val="000000"/>
          <w:sz w:val="28"/>
          <w:szCs w:val="28"/>
          <w:lang w:val="ru-RU"/>
        </w:rPr>
        <w:t xml:space="preserve"> рабоч</w:t>
      </w:r>
      <w:r w:rsidR="005C7284" w:rsidRPr="00192117">
        <w:rPr>
          <w:color w:val="000000"/>
          <w:sz w:val="28"/>
          <w:szCs w:val="28"/>
          <w:lang w:val="ru-RU"/>
        </w:rPr>
        <w:t>их</w:t>
      </w:r>
      <w:r w:rsidR="005B7251" w:rsidRPr="00192117">
        <w:rPr>
          <w:color w:val="000000"/>
          <w:sz w:val="28"/>
          <w:szCs w:val="28"/>
          <w:lang w:val="ru-RU"/>
        </w:rPr>
        <w:t xml:space="preserve"> мест.</w:t>
      </w:r>
    </w:p>
    <w:p w:rsidR="003F0308" w:rsidRPr="00192117" w:rsidRDefault="003F0308" w:rsidP="00EE4A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Динамика количества и численности, занятых на малых </w:t>
      </w:r>
      <w:r w:rsidR="0063612E" w:rsidRPr="00192117">
        <w:rPr>
          <w:sz w:val="28"/>
          <w:szCs w:val="28"/>
          <w:lang w:val="ru-RU"/>
        </w:rPr>
        <w:t xml:space="preserve">и средних </w:t>
      </w:r>
      <w:r w:rsidRPr="00192117">
        <w:rPr>
          <w:sz w:val="28"/>
          <w:szCs w:val="28"/>
          <w:lang w:val="ru-RU"/>
        </w:rPr>
        <w:t>предприятиях Белокурихи</w:t>
      </w:r>
    </w:p>
    <w:p w:rsidR="005B7251" w:rsidRPr="00192117" w:rsidRDefault="005B7251" w:rsidP="00EE4A2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tbl>
      <w:tblPr>
        <w:tblW w:w="9266" w:type="dxa"/>
        <w:jc w:val="center"/>
        <w:tblInd w:w="-12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3"/>
        <w:gridCol w:w="1463"/>
        <w:gridCol w:w="960"/>
        <w:gridCol w:w="960"/>
        <w:gridCol w:w="1030"/>
      </w:tblGrid>
      <w:tr w:rsidR="0077150E" w:rsidRPr="00192117" w:rsidTr="00AD45B6">
        <w:trPr>
          <w:trHeight w:val="442"/>
          <w:jc w:val="center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77150E" w:rsidP="00AD45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150E" w:rsidRPr="00192117" w:rsidRDefault="0077150E" w:rsidP="00AD45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i/>
                <w:color w:val="000000"/>
                <w:sz w:val="28"/>
                <w:szCs w:val="28"/>
                <w:lang w:val="ru-RU"/>
              </w:rPr>
              <w:t>Единицы измерения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77150E" w:rsidP="007715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i/>
                <w:color w:val="000000"/>
                <w:sz w:val="28"/>
                <w:szCs w:val="28"/>
                <w:lang w:val="ru-RU"/>
              </w:rPr>
              <w:t>20</w:t>
            </w:r>
            <w:r w:rsidR="00B166B5" w:rsidRPr="00192117">
              <w:rPr>
                <w:i/>
                <w:color w:val="000000"/>
                <w:sz w:val="28"/>
                <w:szCs w:val="28"/>
                <w:lang w:val="ru-RU"/>
              </w:rPr>
              <w:t>21</w:t>
            </w:r>
            <w:r w:rsidRPr="00192117">
              <w:rPr>
                <w:i/>
                <w:color w:val="000000"/>
                <w:sz w:val="28"/>
                <w:szCs w:val="28"/>
                <w:lang w:val="ru-RU"/>
              </w:rPr>
              <w:t>г.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77150E" w:rsidP="007715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i/>
                <w:color w:val="000000"/>
                <w:sz w:val="28"/>
                <w:szCs w:val="28"/>
                <w:lang w:val="ru-RU"/>
              </w:rPr>
              <w:t>20</w:t>
            </w:r>
            <w:r w:rsidR="00B166B5" w:rsidRPr="00192117">
              <w:rPr>
                <w:i/>
                <w:color w:val="000000"/>
                <w:sz w:val="28"/>
                <w:szCs w:val="28"/>
                <w:lang w:val="ru-RU"/>
              </w:rPr>
              <w:t>22</w:t>
            </w:r>
            <w:r w:rsidRPr="00192117">
              <w:rPr>
                <w:i/>
                <w:color w:val="000000"/>
                <w:sz w:val="28"/>
                <w:szCs w:val="28"/>
                <w:lang w:val="ru-RU"/>
              </w:rPr>
              <w:t>г.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77150E" w:rsidP="007715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i/>
                <w:color w:val="000000"/>
                <w:sz w:val="28"/>
                <w:szCs w:val="28"/>
                <w:lang w:val="ru-RU"/>
              </w:rPr>
              <w:t>20</w:t>
            </w:r>
            <w:r w:rsidR="00B166B5" w:rsidRPr="00192117">
              <w:rPr>
                <w:i/>
                <w:color w:val="000000"/>
                <w:sz w:val="28"/>
                <w:szCs w:val="28"/>
                <w:lang w:val="ru-RU"/>
              </w:rPr>
              <w:t>23</w:t>
            </w:r>
            <w:r w:rsidRPr="00192117">
              <w:rPr>
                <w:i/>
                <w:color w:val="000000"/>
                <w:sz w:val="28"/>
                <w:szCs w:val="28"/>
                <w:lang w:val="ru-RU"/>
              </w:rPr>
              <w:t>г.</w:t>
            </w:r>
          </w:p>
        </w:tc>
      </w:tr>
      <w:tr w:rsidR="0077150E" w:rsidRPr="00192117" w:rsidTr="00AD45B6">
        <w:trPr>
          <w:trHeight w:val="269"/>
          <w:jc w:val="center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77150E" w:rsidP="00AD45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Количество малых и средних предприятий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77150E" w:rsidP="00AD45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77150E" w:rsidP="007715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</w:t>
            </w:r>
            <w:r w:rsidR="00B166B5" w:rsidRPr="00192117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B166B5" w:rsidP="007715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187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0E" w:rsidRPr="00192117" w:rsidRDefault="0077150E" w:rsidP="00882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</w:t>
            </w:r>
            <w:r w:rsidR="00B166B5" w:rsidRPr="00192117">
              <w:rPr>
                <w:sz w:val="28"/>
                <w:szCs w:val="28"/>
                <w:lang w:val="ru-RU"/>
              </w:rPr>
              <w:t>93</w:t>
            </w:r>
          </w:p>
        </w:tc>
      </w:tr>
      <w:tr w:rsidR="0077150E" w:rsidRPr="00192117" w:rsidTr="00AD45B6">
        <w:trPr>
          <w:trHeight w:val="269"/>
          <w:jc w:val="center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150E" w:rsidRPr="00192117" w:rsidRDefault="0077150E" w:rsidP="00AD45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Среднесписочная численность занятых на средних и малых предприятиях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77150E" w:rsidP="00AD45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B166B5" w:rsidP="007715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3106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77150E" w:rsidP="007715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</w:t>
            </w:r>
            <w:r w:rsidR="00B166B5" w:rsidRPr="00192117">
              <w:rPr>
                <w:sz w:val="28"/>
                <w:szCs w:val="28"/>
                <w:lang w:val="ru-RU"/>
              </w:rPr>
              <w:t>777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77150E" w:rsidP="00882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</w:t>
            </w:r>
            <w:r w:rsidR="00B166B5" w:rsidRPr="00192117">
              <w:rPr>
                <w:sz w:val="28"/>
                <w:szCs w:val="28"/>
                <w:lang w:val="ru-RU"/>
              </w:rPr>
              <w:t>683</w:t>
            </w:r>
          </w:p>
        </w:tc>
      </w:tr>
      <w:tr w:rsidR="0077150E" w:rsidRPr="00192117" w:rsidTr="00AD45B6">
        <w:trPr>
          <w:trHeight w:val="825"/>
          <w:jc w:val="center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150E" w:rsidRPr="00192117" w:rsidRDefault="0077150E" w:rsidP="00AD45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Доля занятых на малых и средних предприятиях в общей численности занятых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77150E" w:rsidP="00AD45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77150E" w:rsidP="007715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</w:t>
            </w:r>
            <w:r w:rsidR="00B166B5" w:rsidRPr="00192117">
              <w:rPr>
                <w:sz w:val="28"/>
                <w:szCs w:val="28"/>
                <w:lang w:val="ru-RU"/>
              </w:rPr>
              <w:t>9,5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B166B5" w:rsidP="007715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46,4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150E" w:rsidRPr="00192117" w:rsidRDefault="0077150E" w:rsidP="00CF4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</w:t>
            </w:r>
            <w:r w:rsidR="00B166B5" w:rsidRPr="00192117">
              <w:rPr>
                <w:sz w:val="28"/>
                <w:szCs w:val="28"/>
                <w:lang w:val="ru-RU"/>
              </w:rPr>
              <w:t>7,1</w:t>
            </w:r>
          </w:p>
        </w:tc>
      </w:tr>
    </w:tbl>
    <w:p w:rsidR="003F0308" w:rsidRPr="00192117" w:rsidRDefault="003F0308" w:rsidP="003F03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3F0308" w:rsidRPr="00192117" w:rsidRDefault="003F0308" w:rsidP="003F03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>В целях налаживания эффективного взаимодействия администрации г</w:t>
      </w:r>
      <w:r w:rsidR="00977F91" w:rsidRPr="00192117">
        <w:rPr>
          <w:color w:val="000000"/>
          <w:sz w:val="28"/>
          <w:szCs w:val="28"/>
          <w:lang w:val="ru-RU"/>
        </w:rPr>
        <w:t>орода</w:t>
      </w:r>
      <w:r w:rsidRPr="00192117">
        <w:rPr>
          <w:color w:val="000000"/>
          <w:sz w:val="28"/>
          <w:szCs w:val="28"/>
          <w:lang w:val="ru-RU"/>
        </w:rPr>
        <w:t xml:space="preserve"> Белокурих</w:t>
      </w:r>
      <w:r w:rsidR="00977F91" w:rsidRPr="00192117">
        <w:rPr>
          <w:color w:val="000000"/>
          <w:sz w:val="28"/>
          <w:szCs w:val="28"/>
          <w:lang w:val="ru-RU"/>
        </w:rPr>
        <w:t>а</w:t>
      </w:r>
      <w:r w:rsidRPr="00192117">
        <w:rPr>
          <w:color w:val="000000"/>
          <w:sz w:val="28"/>
          <w:szCs w:val="28"/>
          <w:lang w:val="ru-RU"/>
        </w:rPr>
        <w:t xml:space="preserve"> и предпринимательского сообщества в городе создан Общественный совет по предпринимательству</w:t>
      </w:r>
      <w:r w:rsidR="00BB0E29" w:rsidRPr="00192117">
        <w:rPr>
          <w:color w:val="000000"/>
          <w:sz w:val="28"/>
          <w:szCs w:val="28"/>
          <w:lang w:val="ru-RU"/>
        </w:rPr>
        <w:t xml:space="preserve"> при главе администрации города</w:t>
      </w:r>
      <w:r w:rsidRPr="00192117">
        <w:rPr>
          <w:color w:val="000000"/>
          <w:sz w:val="28"/>
          <w:szCs w:val="28"/>
          <w:lang w:val="ru-RU"/>
        </w:rPr>
        <w:t>.</w:t>
      </w:r>
    </w:p>
    <w:p w:rsidR="003F0308" w:rsidRPr="00192117" w:rsidRDefault="003F0308" w:rsidP="00F97E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 xml:space="preserve">Сегодня на малый бизнес приходится </w:t>
      </w:r>
      <w:r w:rsidR="005B7251" w:rsidRPr="00192117">
        <w:rPr>
          <w:color w:val="000000"/>
          <w:sz w:val="28"/>
          <w:szCs w:val="28"/>
          <w:lang w:val="ru-RU"/>
        </w:rPr>
        <w:t>17,9</w:t>
      </w:r>
      <w:r w:rsidRPr="00192117">
        <w:rPr>
          <w:color w:val="000000"/>
          <w:sz w:val="28"/>
          <w:szCs w:val="28"/>
          <w:lang w:val="ru-RU"/>
        </w:rPr>
        <w:t xml:space="preserve">% объема производимой в городе промышленной продукции, </w:t>
      </w:r>
      <w:r w:rsidR="005B7251" w:rsidRPr="00192117">
        <w:rPr>
          <w:color w:val="000000"/>
          <w:sz w:val="28"/>
          <w:szCs w:val="28"/>
          <w:lang w:val="ru-RU"/>
        </w:rPr>
        <w:t>16,8</w:t>
      </w:r>
      <w:r w:rsidRPr="00192117">
        <w:rPr>
          <w:color w:val="000000"/>
          <w:sz w:val="28"/>
          <w:szCs w:val="28"/>
          <w:lang w:val="ru-RU"/>
        </w:rPr>
        <w:t xml:space="preserve">% - оборота розничной торговли, </w:t>
      </w:r>
      <w:r w:rsidR="005B7251" w:rsidRPr="00192117">
        <w:rPr>
          <w:color w:val="000000"/>
          <w:sz w:val="28"/>
          <w:szCs w:val="28"/>
          <w:lang w:val="ru-RU"/>
        </w:rPr>
        <w:t>11,9</w:t>
      </w:r>
      <w:r w:rsidRPr="00192117">
        <w:rPr>
          <w:color w:val="000000"/>
          <w:sz w:val="28"/>
          <w:szCs w:val="28"/>
          <w:lang w:val="ru-RU"/>
        </w:rPr>
        <w:t xml:space="preserve">% - объема оказываемых населению платных услуг, </w:t>
      </w:r>
      <w:r w:rsidR="005B7251" w:rsidRPr="00192117">
        <w:rPr>
          <w:color w:val="000000"/>
          <w:sz w:val="28"/>
          <w:szCs w:val="28"/>
          <w:lang w:val="ru-RU"/>
        </w:rPr>
        <w:t>36,2</w:t>
      </w:r>
      <w:r w:rsidRPr="00192117">
        <w:rPr>
          <w:color w:val="000000"/>
          <w:sz w:val="28"/>
          <w:szCs w:val="28"/>
          <w:lang w:val="ru-RU"/>
        </w:rPr>
        <w:t xml:space="preserve"> % оборота общественного питания.</w:t>
      </w:r>
    </w:p>
    <w:p w:rsidR="003F0308" w:rsidRPr="00192117" w:rsidRDefault="003F0308" w:rsidP="000A124D">
      <w:pPr>
        <w:jc w:val="both"/>
        <w:rPr>
          <w:color w:val="000000"/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        </w:t>
      </w:r>
      <w:r w:rsidRPr="00192117">
        <w:rPr>
          <w:color w:val="000000"/>
          <w:sz w:val="28"/>
          <w:szCs w:val="28"/>
          <w:lang w:val="ru-RU"/>
        </w:rPr>
        <w:t>Оплата труда на предприятиях малого биз</w:t>
      </w:r>
      <w:r w:rsidR="00EE4A2D" w:rsidRPr="00192117">
        <w:rPr>
          <w:color w:val="000000"/>
          <w:sz w:val="28"/>
          <w:szCs w:val="28"/>
          <w:lang w:val="ru-RU"/>
        </w:rPr>
        <w:t>неса города стабильно превышает</w:t>
      </w:r>
      <w:r w:rsidRPr="001921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92117">
        <w:rPr>
          <w:color w:val="000000"/>
          <w:sz w:val="28"/>
          <w:szCs w:val="28"/>
          <w:lang w:val="ru-RU"/>
        </w:rPr>
        <w:t>среднекраевой</w:t>
      </w:r>
      <w:proofErr w:type="spellEnd"/>
      <w:r w:rsidRPr="00192117">
        <w:rPr>
          <w:color w:val="000000"/>
          <w:sz w:val="28"/>
          <w:szCs w:val="28"/>
          <w:lang w:val="ru-RU"/>
        </w:rPr>
        <w:t xml:space="preserve"> уровень, отмечается постепенное сближение</w:t>
      </w:r>
      <w:r w:rsidRPr="00192117">
        <w:rPr>
          <w:i/>
          <w:sz w:val="28"/>
          <w:szCs w:val="28"/>
          <w:lang w:val="ru-RU"/>
        </w:rPr>
        <w:t xml:space="preserve"> </w:t>
      </w:r>
      <w:r w:rsidRPr="00192117">
        <w:rPr>
          <w:sz w:val="28"/>
          <w:szCs w:val="28"/>
          <w:lang w:val="ru-RU"/>
        </w:rPr>
        <w:t xml:space="preserve">уровней среднемесячной заработной платы работников малых предприятий и </w:t>
      </w:r>
      <w:proofErr w:type="spellStart"/>
      <w:r w:rsidRPr="00192117">
        <w:rPr>
          <w:sz w:val="28"/>
          <w:szCs w:val="28"/>
          <w:lang w:val="ru-RU"/>
        </w:rPr>
        <w:t>среднегородского</w:t>
      </w:r>
      <w:proofErr w:type="spellEnd"/>
      <w:r w:rsidRPr="00192117">
        <w:rPr>
          <w:sz w:val="28"/>
          <w:szCs w:val="28"/>
          <w:lang w:val="ru-RU"/>
        </w:rPr>
        <w:t xml:space="preserve"> уровня.</w:t>
      </w:r>
    </w:p>
    <w:p w:rsidR="003F0308" w:rsidRPr="00192117" w:rsidRDefault="00B904B4" w:rsidP="003F0308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19211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812972" cy="3369302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0308" w:rsidRPr="00192117" w:rsidRDefault="003F0308" w:rsidP="00B65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Анализ деятельности субъектов малого предпринимательства в городе Белокурих</w:t>
      </w:r>
      <w:r w:rsidR="00977F91" w:rsidRPr="00192117">
        <w:rPr>
          <w:sz w:val="28"/>
          <w:szCs w:val="28"/>
          <w:lang w:val="ru-RU"/>
        </w:rPr>
        <w:t>а</w:t>
      </w:r>
      <w:r w:rsidRPr="00192117">
        <w:rPr>
          <w:sz w:val="28"/>
          <w:szCs w:val="28"/>
          <w:lang w:val="ru-RU"/>
        </w:rPr>
        <w:t xml:space="preserve"> позволяет констатировать, что малое </w:t>
      </w:r>
      <w:r w:rsidR="004D6898" w:rsidRPr="00192117">
        <w:rPr>
          <w:sz w:val="28"/>
          <w:szCs w:val="28"/>
          <w:lang w:val="ru-RU"/>
        </w:rPr>
        <w:t xml:space="preserve">и среднее </w:t>
      </w:r>
      <w:r w:rsidRPr="00192117">
        <w:rPr>
          <w:sz w:val="28"/>
          <w:szCs w:val="28"/>
          <w:lang w:val="ru-RU"/>
        </w:rPr>
        <w:t xml:space="preserve">предпринимательство обеспечивает занятость </w:t>
      </w:r>
      <w:r w:rsidR="0077150E" w:rsidRPr="00192117">
        <w:rPr>
          <w:color w:val="000000"/>
          <w:sz w:val="28"/>
          <w:szCs w:val="28"/>
          <w:lang w:val="ru-RU"/>
        </w:rPr>
        <w:t>46,4</w:t>
      </w:r>
      <w:r w:rsidRPr="00192117">
        <w:rPr>
          <w:color w:val="000000"/>
          <w:sz w:val="28"/>
          <w:szCs w:val="28"/>
          <w:lang w:val="ru-RU"/>
        </w:rPr>
        <w:t xml:space="preserve"> %</w:t>
      </w:r>
      <w:r w:rsidR="005C7284" w:rsidRPr="00192117">
        <w:rPr>
          <w:sz w:val="28"/>
          <w:szCs w:val="28"/>
          <w:lang w:val="ru-RU"/>
        </w:rPr>
        <w:t xml:space="preserve"> численности</w:t>
      </w:r>
      <w:r w:rsidRPr="00192117">
        <w:rPr>
          <w:sz w:val="28"/>
          <w:szCs w:val="28"/>
          <w:lang w:val="ru-RU"/>
        </w:rPr>
        <w:t xml:space="preserve"> </w:t>
      </w:r>
      <w:r w:rsidR="00B65235" w:rsidRPr="00192117">
        <w:rPr>
          <w:sz w:val="28"/>
          <w:szCs w:val="28"/>
          <w:lang w:val="ru-RU"/>
        </w:rPr>
        <w:t>занятого</w:t>
      </w:r>
      <w:r w:rsidRPr="00192117">
        <w:rPr>
          <w:sz w:val="28"/>
          <w:szCs w:val="28"/>
          <w:lang w:val="ru-RU"/>
        </w:rPr>
        <w:t xml:space="preserve"> населения. Но существует вероятность того, что количество малых предприятий (индивидуальных предпринимателей) будет сокращаться в связи с </w:t>
      </w:r>
      <w:r w:rsidRPr="00192117">
        <w:rPr>
          <w:sz w:val="28"/>
          <w:szCs w:val="28"/>
          <w:lang w:val="ru-RU"/>
        </w:rPr>
        <w:lastRenderedPageBreak/>
        <w:t>приходом в город крупных сетевых компа</w:t>
      </w:r>
      <w:r w:rsidR="005C7284" w:rsidRPr="00192117">
        <w:rPr>
          <w:sz w:val="28"/>
          <w:szCs w:val="28"/>
          <w:lang w:val="ru-RU"/>
        </w:rPr>
        <w:t>ний</w:t>
      </w:r>
      <w:r w:rsidRPr="00192117">
        <w:rPr>
          <w:sz w:val="28"/>
          <w:szCs w:val="28"/>
          <w:lang w:val="ru-RU"/>
        </w:rPr>
        <w:t>.</w:t>
      </w:r>
    </w:p>
    <w:p w:rsidR="007A097E" w:rsidRPr="00192117" w:rsidRDefault="007A097E" w:rsidP="00B65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C85C9D" w:rsidRPr="00192117" w:rsidRDefault="00C85C9D" w:rsidP="00C85C9D">
      <w:pPr>
        <w:pStyle w:val="1"/>
        <w:jc w:val="center"/>
        <w:rPr>
          <w:b/>
          <w:bCs/>
        </w:rPr>
      </w:pPr>
      <w:r w:rsidRPr="00192117">
        <w:rPr>
          <w:b/>
          <w:bCs/>
        </w:rPr>
        <w:t>1.6. Муниципальные финансы</w:t>
      </w:r>
      <w:bookmarkEnd w:id="10"/>
    </w:p>
    <w:p w:rsidR="00192117" w:rsidRPr="00192117" w:rsidRDefault="00192117" w:rsidP="00192117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За 2023 год в бюджет города поступило 741,8 млн</w:t>
      </w:r>
      <w:proofErr w:type="gramStart"/>
      <w:r w:rsidRPr="00192117">
        <w:rPr>
          <w:sz w:val="28"/>
          <w:szCs w:val="28"/>
          <w:lang w:val="ru-RU" w:eastAsia="ru-RU"/>
        </w:rPr>
        <w:t>.р</w:t>
      </w:r>
      <w:proofErr w:type="gramEnd"/>
      <w:r w:rsidRPr="00192117">
        <w:rPr>
          <w:sz w:val="28"/>
          <w:szCs w:val="28"/>
          <w:lang w:val="ru-RU" w:eastAsia="ru-RU"/>
        </w:rPr>
        <w:t xml:space="preserve">уб. По сравнению с 2022 годом доходы бюджета увеличились на 1 млн.руб. </w:t>
      </w:r>
      <w:r w:rsidRPr="00192117">
        <w:rPr>
          <w:color w:val="000000"/>
          <w:sz w:val="28"/>
          <w:szCs w:val="28"/>
          <w:lang w:val="ru-RU" w:eastAsia="ru-RU"/>
        </w:rPr>
        <w:t xml:space="preserve">Собственные доходы города составили 318,5 млн. рублей, увеличившись за год на 13,4%, из-за увеличения поступлений по НДФЛ, земельного налога. </w:t>
      </w:r>
      <w:r w:rsidRPr="00192117">
        <w:rPr>
          <w:color w:val="000000"/>
          <w:spacing w:val="-2"/>
          <w:sz w:val="28"/>
          <w:szCs w:val="28"/>
          <w:lang w:val="ru-RU" w:eastAsia="ru-RU"/>
        </w:rPr>
        <w:t>В общей сумме собственных доходов бюджета города за 2023 год налоговые доходы составили 261,3 млн. руб., неналоговые доходы – 57,1 млн</w:t>
      </w:r>
      <w:proofErr w:type="gramStart"/>
      <w:r w:rsidRPr="00192117">
        <w:rPr>
          <w:color w:val="000000"/>
          <w:spacing w:val="-2"/>
          <w:sz w:val="28"/>
          <w:szCs w:val="28"/>
          <w:lang w:val="ru-RU" w:eastAsia="ru-RU"/>
        </w:rPr>
        <w:t>.р</w:t>
      </w:r>
      <w:proofErr w:type="gramEnd"/>
      <w:r w:rsidRPr="00192117">
        <w:rPr>
          <w:color w:val="000000"/>
          <w:spacing w:val="-2"/>
          <w:sz w:val="28"/>
          <w:szCs w:val="28"/>
          <w:lang w:val="ru-RU" w:eastAsia="ru-RU"/>
        </w:rPr>
        <w:t>уб., поступления из краевого бюджета – 423,3 млн.руб., что ниже прошлого года из-за финансирования в 2022 году инфраструктурного проекта.</w:t>
      </w:r>
      <w:r w:rsidRPr="00192117">
        <w:rPr>
          <w:sz w:val="28"/>
          <w:szCs w:val="28"/>
          <w:lang w:val="ru-RU" w:eastAsia="ru-RU"/>
        </w:rPr>
        <w:t xml:space="preserve"> Доля собственных доходов бюджета увеличилась с 36,8% в 2022 году до 42,9% в 2023 году.</w:t>
      </w:r>
    </w:p>
    <w:p w:rsidR="00192117" w:rsidRPr="00192117" w:rsidRDefault="00192117" w:rsidP="0019211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Основной источник налоговых поступлений – налог на доходы физических лиц. На его долю приходится почти 47% налоговых доходов. В сравнении с 2022 годом поступления данного налога увеличились на 19,7% или 20 млн</w:t>
      </w:r>
      <w:proofErr w:type="gramStart"/>
      <w:r w:rsidRPr="00192117">
        <w:rPr>
          <w:sz w:val="28"/>
          <w:szCs w:val="28"/>
          <w:lang w:val="ru-RU" w:eastAsia="ru-RU"/>
        </w:rPr>
        <w:t>.р</w:t>
      </w:r>
      <w:proofErr w:type="gramEnd"/>
      <w:r w:rsidRPr="00192117">
        <w:rPr>
          <w:sz w:val="28"/>
          <w:szCs w:val="28"/>
          <w:lang w:val="ru-RU" w:eastAsia="ru-RU"/>
        </w:rPr>
        <w:t>уб. за счет увеличения фонда заработной платы.</w:t>
      </w:r>
      <w:r w:rsidRPr="00192117">
        <w:rPr>
          <w:color w:val="000000"/>
          <w:sz w:val="28"/>
          <w:szCs w:val="28"/>
          <w:lang w:val="ru-RU" w:eastAsia="ru-RU"/>
        </w:rPr>
        <w:t xml:space="preserve"> </w:t>
      </w:r>
    </w:p>
    <w:p w:rsidR="00192117" w:rsidRPr="00192117" w:rsidRDefault="00192117" w:rsidP="00192117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 xml:space="preserve">Доля земельного налога составляет 10% или 27,2 млн. руб. </w:t>
      </w:r>
    </w:p>
    <w:p w:rsidR="00192117" w:rsidRPr="00192117" w:rsidRDefault="00192117" w:rsidP="00192117">
      <w:pPr>
        <w:ind w:firstLine="709"/>
        <w:jc w:val="both"/>
        <w:rPr>
          <w:rFonts w:eastAsia="Arial Unicode MS"/>
          <w:color w:val="000000"/>
          <w:spacing w:val="2"/>
          <w:sz w:val="28"/>
          <w:szCs w:val="28"/>
          <w:lang w:val="ru-RU" w:eastAsia="ru-RU"/>
        </w:rPr>
      </w:pPr>
      <w:r w:rsidRPr="00192117">
        <w:rPr>
          <w:rFonts w:eastAsia="Arial Unicode MS"/>
          <w:color w:val="000000"/>
          <w:spacing w:val="2"/>
          <w:sz w:val="28"/>
          <w:szCs w:val="28"/>
          <w:lang w:val="ru-RU" w:eastAsia="ru-RU"/>
        </w:rPr>
        <w:t>В бюджет города поступило 56 млн. руб. налогов на совокупный доход от субъектов малого предпринимательства, применяющих специальные налоговые режимы, в том числе налог, взимаемый в связи с применением упрощенной системы налогообложения – 52,9 млн. руб.</w:t>
      </w:r>
    </w:p>
    <w:p w:rsidR="00192117" w:rsidRPr="00192117" w:rsidRDefault="00192117" w:rsidP="0019211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В общем объеме неналоговых доходов значительную часть составляют доходы от использования имущества, находящегося в муниципальной собственности. На их долю приходится 89,4% неналоговых поступлений, что в абсолютном выражении составляет почти 51 млн</w:t>
      </w:r>
      <w:proofErr w:type="gramStart"/>
      <w:r w:rsidRPr="00192117">
        <w:rPr>
          <w:sz w:val="28"/>
          <w:szCs w:val="28"/>
          <w:lang w:val="ru-RU" w:eastAsia="ru-RU"/>
        </w:rPr>
        <w:t>.р</w:t>
      </w:r>
      <w:proofErr w:type="gramEnd"/>
      <w:r w:rsidRPr="00192117">
        <w:rPr>
          <w:sz w:val="28"/>
          <w:szCs w:val="28"/>
          <w:lang w:val="ru-RU" w:eastAsia="ru-RU"/>
        </w:rPr>
        <w:t>уб. По отношению к 2022 году объем поступлений неналоговых доходов увеличился на 13,3 млн.руб., что обусловлено выкупом земельных участков и поступлением штрафов.</w:t>
      </w:r>
    </w:p>
    <w:p w:rsidR="007A097E" w:rsidRPr="00192117" w:rsidRDefault="00D47E61" w:rsidP="00D47E61">
      <w:pPr>
        <w:pStyle w:val="a4"/>
        <w:ind w:firstLine="0"/>
        <w:rPr>
          <w:b/>
          <w:i/>
          <w:sz w:val="28"/>
          <w:szCs w:val="28"/>
        </w:rPr>
      </w:pPr>
      <w:r w:rsidRPr="00192117">
        <w:rPr>
          <w:sz w:val="28"/>
          <w:szCs w:val="28"/>
          <w:lang w:eastAsia="en-US"/>
        </w:rPr>
        <w:t xml:space="preserve">     </w:t>
      </w:r>
    </w:p>
    <w:p w:rsidR="004D6898" w:rsidRPr="00192117" w:rsidRDefault="004D6898" w:rsidP="004D6898">
      <w:pPr>
        <w:pStyle w:val="a4"/>
        <w:ind w:firstLine="709"/>
        <w:jc w:val="center"/>
        <w:rPr>
          <w:sz w:val="28"/>
          <w:szCs w:val="28"/>
        </w:rPr>
      </w:pPr>
      <w:r w:rsidRPr="00192117">
        <w:rPr>
          <w:sz w:val="28"/>
          <w:szCs w:val="28"/>
        </w:rPr>
        <w:t>Структура доходов бюджета города Белокуриха, тыс. руб.</w:t>
      </w:r>
    </w:p>
    <w:p w:rsidR="004D6898" w:rsidRPr="00192117" w:rsidRDefault="004D6898" w:rsidP="004D6898">
      <w:pPr>
        <w:pStyle w:val="a4"/>
        <w:ind w:firstLine="709"/>
        <w:jc w:val="center"/>
        <w:rPr>
          <w:sz w:val="28"/>
          <w:szCs w:val="28"/>
        </w:rPr>
      </w:pPr>
    </w:p>
    <w:tbl>
      <w:tblPr>
        <w:tblW w:w="0" w:type="auto"/>
        <w:jc w:val="right"/>
        <w:tblInd w:w="-4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97"/>
        <w:gridCol w:w="1134"/>
        <w:gridCol w:w="1218"/>
        <w:gridCol w:w="1124"/>
        <w:gridCol w:w="1124"/>
      </w:tblGrid>
      <w:tr w:rsidR="00192117" w:rsidRPr="00192117" w:rsidTr="004A4F04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right="-1" w:firstLine="720"/>
              <w:jc w:val="right"/>
              <w:rPr>
                <w:lang w:val="ru-RU"/>
              </w:rPr>
            </w:pPr>
            <w:bookmarkStart w:id="11" w:name="_Hlk10466092"/>
            <w:r w:rsidRPr="00192117">
              <w:rPr>
                <w:b/>
                <w:lang w:val="ru-RU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7A56F1">
            <w:pPr>
              <w:ind w:right="-1" w:firstLine="180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2020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7A56F1">
            <w:pPr>
              <w:ind w:right="-1" w:firstLine="180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2021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E52A1D">
            <w:pPr>
              <w:ind w:right="-1" w:firstLine="180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2022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E52A1D">
            <w:pPr>
              <w:ind w:right="-1" w:firstLine="180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2023</w:t>
            </w:r>
          </w:p>
        </w:tc>
      </w:tr>
      <w:bookmarkEnd w:id="11"/>
      <w:tr w:rsidR="00192117" w:rsidRPr="00192117" w:rsidTr="004A4F04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right="-1" w:firstLine="720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117" w:rsidRPr="00192117" w:rsidRDefault="00192117" w:rsidP="0008265C">
            <w:pPr>
              <w:ind w:right="-1" w:firstLine="196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117" w:rsidRPr="00192117" w:rsidRDefault="00192117" w:rsidP="0008265C">
            <w:pPr>
              <w:ind w:right="-1" w:firstLine="180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right="-1" w:firstLine="180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right="-1" w:firstLine="180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5</w:t>
            </w:r>
          </w:p>
        </w:tc>
      </w:tr>
      <w:tr w:rsidR="00192117" w:rsidRPr="00192117" w:rsidTr="004A4F04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bookmarkStart w:id="12" w:name="_Hlk10466105"/>
            <w:r w:rsidRPr="00192117">
              <w:rPr>
                <w:lang w:val="ru-RU"/>
              </w:rPr>
              <w:t>Дох</w:t>
            </w:r>
            <w:proofErr w:type="spellStart"/>
            <w:r w:rsidRPr="00192117">
              <w:t>оды</w:t>
            </w:r>
            <w:proofErr w:type="spellEnd"/>
            <w:r w:rsidRPr="00192117">
              <w:t xml:space="preserve"> </w:t>
            </w:r>
            <w:proofErr w:type="spellStart"/>
            <w:r w:rsidRPr="00192117">
              <w:t>бюджета</w:t>
            </w:r>
            <w:proofErr w:type="spellEnd"/>
            <w:r w:rsidRPr="00192117">
              <w:t xml:space="preserve">, </w:t>
            </w:r>
            <w:proofErr w:type="spellStart"/>
            <w:r w:rsidRPr="00192117">
              <w:t>из</w:t>
            </w:r>
            <w:proofErr w:type="spellEnd"/>
            <w:r w:rsidRPr="00192117">
              <w:t xml:space="preserve"> </w:t>
            </w:r>
            <w:proofErr w:type="spellStart"/>
            <w:r w:rsidRPr="00192117">
              <w:t>них</w:t>
            </w:r>
            <w:proofErr w:type="spellEnd"/>
            <w:r w:rsidRPr="00192117"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484005,2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563813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740917,1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741830,8</w:t>
            </w:r>
          </w:p>
        </w:tc>
      </w:tr>
      <w:tr w:rsidR="00192117" w:rsidRPr="00192117" w:rsidTr="004A4F04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roofErr w:type="spellStart"/>
            <w:r w:rsidRPr="00192117">
              <w:t>Налоговые</w:t>
            </w:r>
            <w:proofErr w:type="spellEnd"/>
            <w:r w:rsidRPr="00192117">
              <w:t xml:space="preserve"> </w:t>
            </w:r>
            <w:proofErr w:type="spellStart"/>
            <w:r w:rsidRPr="00192117">
              <w:t>доходы</w:t>
            </w:r>
            <w:proofErr w:type="spellEnd"/>
            <w:r w:rsidRPr="00192117">
              <w:t xml:space="preserve">, </w:t>
            </w:r>
            <w:proofErr w:type="spellStart"/>
            <w:r w:rsidRPr="00192117">
              <w:t>из</w:t>
            </w:r>
            <w:proofErr w:type="spellEnd"/>
            <w:r w:rsidRPr="00192117">
              <w:t xml:space="preserve"> </w:t>
            </w:r>
            <w:proofErr w:type="spellStart"/>
            <w:r w:rsidRPr="00192117">
              <w:t>них</w:t>
            </w:r>
            <w:proofErr w:type="spellEnd"/>
            <w:r w:rsidRPr="00192117"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173941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218671,9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237053,1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261324,5</w:t>
            </w:r>
          </w:p>
        </w:tc>
      </w:tr>
      <w:tr w:rsidR="00192117" w:rsidRPr="00192117" w:rsidTr="004A4F04">
        <w:trPr>
          <w:trHeight w:val="65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rPr>
                <w:lang w:val="ru-RU"/>
              </w:rPr>
            </w:pPr>
            <w:r w:rsidRPr="00192117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60353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82351,1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101901,9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121876</w:t>
            </w:r>
          </w:p>
        </w:tc>
      </w:tr>
      <w:tr w:rsidR="00192117" w:rsidRPr="00192117" w:rsidTr="00192117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rPr>
                <w:lang w:val="ru-RU"/>
              </w:rPr>
            </w:pPr>
            <w:r w:rsidRPr="00192117">
              <w:rPr>
                <w:lang w:val="ru-RU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16856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38948,9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5C7284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52613,4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192117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52923,05</w:t>
            </w:r>
          </w:p>
        </w:tc>
      </w:tr>
      <w:tr w:rsidR="00192117" w:rsidRPr="00192117" w:rsidTr="00192117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rPr>
                <w:lang w:val="ru-RU"/>
              </w:rPr>
            </w:pPr>
            <w:r w:rsidRPr="00192117">
              <w:rPr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14898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4539,4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167,6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192117">
            <w:pPr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-116,2</w:t>
            </w:r>
          </w:p>
        </w:tc>
      </w:tr>
      <w:tr w:rsidR="00192117" w:rsidRPr="00192117" w:rsidTr="004A4F04">
        <w:trPr>
          <w:trHeight w:val="228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roofErr w:type="spellStart"/>
            <w:r w:rsidRPr="00192117">
              <w:t>Единый</w:t>
            </w:r>
            <w:proofErr w:type="spellEnd"/>
            <w:r w:rsidRPr="00192117">
              <w:t xml:space="preserve"> </w:t>
            </w:r>
            <w:proofErr w:type="spellStart"/>
            <w:r w:rsidRPr="00192117">
              <w:t>сельскохозяйственный</w:t>
            </w:r>
            <w:proofErr w:type="spellEnd"/>
            <w:r w:rsidRPr="00192117">
              <w:t xml:space="preserve"> </w:t>
            </w:r>
            <w:proofErr w:type="spellStart"/>
            <w:r w:rsidRPr="00192117">
              <w:t>налог</w:t>
            </w:r>
            <w:proofErr w:type="spellEnd"/>
            <w:r w:rsidRPr="00192117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1,4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321,3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73,83</w:t>
            </w:r>
          </w:p>
        </w:tc>
      </w:tr>
      <w:tr w:rsidR="00192117" w:rsidRPr="00192117" w:rsidTr="004A4F04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rPr>
                <w:lang w:val="ru-RU"/>
              </w:rPr>
            </w:pPr>
            <w:r w:rsidRPr="00192117"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9941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11549,1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11676,2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13547,4</w:t>
            </w:r>
          </w:p>
        </w:tc>
      </w:tr>
      <w:tr w:rsidR="00192117" w:rsidRPr="00192117" w:rsidTr="004A4F04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rPr>
                <w:lang w:val="ru-RU"/>
              </w:rPr>
            </w:pPr>
            <w:proofErr w:type="spellStart"/>
            <w:r w:rsidRPr="00192117">
              <w:t>Земельный</w:t>
            </w:r>
            <w:proofErr w:type="spellEnd"/>
            <w:r w:rsidRPr="00192117">
              <w:t xml:space="preserve"> </w:t>
            </w:r>
            <w:proofErr w:type="spellStart"/>
            <w:r w:rsidRPr="00192117"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37814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39766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22410,5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27293,5</w:t>
            </w:r>
          </w:p>
        </w:tc>
      </w:tr>
      <w:tr w:rsidR="00192117" w:rsidRPr="00192117" w:rsidTr="00192117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rPr>
                <w:lang w:val="ru-RU"/>
              </w:rPr>
            </w:pPr>
            <w:r w:rsidRPr="00192117">
              <w:rPr>
                <w:lang w:val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141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157,3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280,8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192117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327,53</w:t>
            </w:r>
          </w:p>
        </w:tc>
      </w:tr>
      <w:tr w:rsidR="00192117" w:rsidRPr="00192117" w:rsidTr="004A4F04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roofErr w:type="spellStart"/>
            <w:r w:rsidRPr="00192117">
              <w:t>Государственная</w:t>
            </w:r>
            <w:proofErr w:type="spellEnd"/>
            <w:r w:rsidRPr="00192117">
              <w:t xml:space="preserve"> </w:t>
            </w:r>
            <w:proofErr w:type="spellStart"/>
            <w:r w:rsidRPr="00192117">
              <w:t>пошлина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2079,3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2542,3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2276,4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</w:p>
        </w:tc>
      </w:tr>
      <w:tr w:rsidR="00192117" w:rsidRPr="00192117" w:rsidTr="004A4F04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rPr>
                <w:lang w:val="ru-RU"/>
              </w:rPr>
            </w:pPr>
            <w:proofErr w:type="spellStart"/>
            <w:r w:rsidRPr="00192117">
              <w:t>Неналоговые</w:t>
            </w:r>
            <w:proofErr w:type="spellEnd"/>
            <w:r w:rsidRPr="00192117">
              <w:t xml:space="preserve"> </w:t>
            </w:r>
            <w:proofErr w:type="spellStart"/>
            <w:r w:rsidRPr="00192117">
              <w:t>доходы</w:t>
            </w:r>
            <w:proofErr w:type="spellEnd"/>
            <w:r w:rsidRPr="00192117">
              <w:t xml:space="preserve">, </w:t>
            </w:r>
            <w:proofErr w:type="spellStart"/>
            <w:r w:rsidRPr="00192117">
              <w:t>из</w:t>
            </w:r>
            <w:proofErr w:type="spellEnd"/>
            <w:r w:rsidRPr="00192117">
              <w:t xml:space="preserve"> </w:t>
            </w:r>
            <w:proofErr w:type="spellStart"/>
            <w:r w:rsidRPr="00192117">
              <w:t>них</w:t>
            </w:r>
            <w:proofErr w:type="spellEnd"/>
            <w:r w:rsidRPr="00192117"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36298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49405,5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43866,7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57123,7</w:t>
            </w:r>
          </w:p>
        </w:tc>
      </w:tr>
      <w:tr w:rsidR="00192117" w:rsidRPr="00192117" w:rsidTr="00192117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firstLine="85"/>
              <w:rPr>
                <w:lang w:val="ru-RU"/>
              </w:rPr>
            </w:pPr>
            <w:r w:rsidRPr="00192117">
              <w:rPr>
                <w:lang w:val="ru-RU"/>
              </w:rPr>
              <w:lastRenderedPageBreak/>
              <w:t xml:space="preserve">Арендная плата и поступления </w:t>
            </w:r>
            <w:proofErr w:type="gramStart"/>
            <w:r w:rsidRPr="00192117">
              <w:rPr>
                <w:lang w:val="ru-RU"/>
              </w:rPr>
              <w:t>от продажи права на заключение договоров аренды за земли городских поселений до разграничения государственной собственности на землю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21694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33944,8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21753,4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192117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24490,5</w:t>
            </w:r>
          </w:p>
        </w:tc>
      </w:tr>
      <w:tr w:rsidR="00192117" w:rsidRPr="00192117" w:rsidTr="00192117">
        <w:trPr>
          <w:trHeight w:val="345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9B4513">
            <w:pPr>
              <w:ind w:firstLine="85"/>
              <w:rPr>
                <w:lang w:val="ru-RU"/>
              </w:rPr>
            </w:pPr>
            <w:r w:rsidRPr="00192117">
              <w:rPr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 и созданных ими учреждений и в хозяйственном ведении  муниципальных унитарных предприятий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10302,1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7109,9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1153,4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192117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542,8</w:t>
            </w:r>
          </w:p>
        </w:tc>
      </w:tr>
      <w:tr w:rsidR="00192117" w:rsidRPr="00192117" w:rsidTr="00192117">
        <w:trPr>
          <w:trHeight w:val="652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firstLine="85"/>
              <w:rPr>
                <w:lang w:val="ru-RU"/>
              </w:rPr>
            </w:pPr>
            <w:bookmarkStart w:id="13" w:name="_Hlk10466128"/>
            <w:bookmarkEnd w:id="12"/>
            <w:r w:rsidRPr="00192117">
              <w:rPr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38,8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-74,7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5C7284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81,1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192117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18,9</w:t>
            </w:r>
          </w:p>
        </w:tc>
      </w:tr>
      <w:tr w:rsidR="00192117" w:rsidRPr="00192117" w:rsidTr="00192117">
        <w:trPr>
          <w:trHeight w:val="641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firstLine="85"/>
              <w:rPr>
                <w:lang w:val="ru-RU"/>
              </w:rPr>
            </w:pPr>
            <w:bookmarkStart w:id="14" w:name="_Hlk10466137"/>
            <w:bookmarkEnd w:id="13"/>
            <w:r w:rsidRPr="00192117">
              <w:rPr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2825,8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1379,1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192117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16563,3</w:t>
            </w:r>
          </w:p>
        </w:tc>
      </w:tr>
      <w:tr w:rsidR="00192117" w:rsidRPr="00192117" w:rsidTr="00192117">
        <w:trPr>
          <w:trHeight w:val="770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firstLine="85"/>
              <w:rPr>
                <w:lang w:val="ru-RU"/>
              </w:rPr>
            </w:pPr>
            <w:r w:rsidRPr="00192117">
              <w:rPr>
                <w:lang w:val="ru-RU"/>
              </w:rPr>
              <w:t>Административные платежи, сборы, штрафы, санкции, возмещение ущерба, доход от оказания платных услуг, 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529,7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529,7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5C7284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471,6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192117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5059,40</w:t>
            </w:r>
          </w:p>
        </w:tc>
      </w:tr>
      <w:tr w:rsidR="00192117" w:rsidRPr="00192117" w:rsidTr="004A4F04">
        <w:trPr>
          <w:trHeight w:val="219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firstLine="85"/>
            </w:pPr>
            <w:proofErr w:type="spellStart"/>
            <w:r w:rsidRPr="00192117">
              <w:t>Прочие</w:t>
            </w:r>
            <w:proofErr w:type="spellEnd"/>
            <w:r w:rsidRPr="00192117">
              <w:t xml:space="preserve"> </w:t>
            </w:r>
            <w:proofErr w:type="spellStart"/>
            <w:r w:rsidRPr="00192117">
              <w:t>неналоговые</w:t>
            </w:r>
            <w:proofErr w:type="spellEnd"/>
            <w:r w:rsidRPr="00192117">
              <w:t xml:space="preserve"> </w:t>
            </w:r>
            <w:proofErr w:type="spellStart"/>
            <w:r w:rsidRPr="00192117">
              <w:t>доходы</w:t>
            </w:r>
            <w:proofErr w:type="spellEnd"/>
            <w:r w:rsidRPr="00192117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685,5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1982,2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9763,4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1170,30</w:t>
            </w:r>
          </w:p>
        </w:tc>
      </w:tr>
      <w:tr w:rsidR="00192117" w:rsidRPr="00192117" w:rsidTr="00192117">
        <w:trPr>
          <w:trHeight w:val="578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117" w:rsidRPr="00192117" w:rsidRDefault="00192117" w:rsidP="0008265C">
            <w:pPr>
              <w:rPr>
                <w:lang w:val="ru-RU"/>
              </w:rPr>
            </w:pPr>
            <w:r w:rsidRPr="00192117">
              <w:rPr>
                <w:lang w:val="ru-RU"/>
              </w:rPr>
              <w:t>Средства, полученные в рамках межбюджетных отношений (дотации, субвенции,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289096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7A56F1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295735,6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08265C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459997,3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117" w:rsidRPr="00192117" w:rsidRDefault="00192117" w:rsidP="00192117">
            <w:pPr>
              <w:ind w:right="-1"/>
              <w:jc w:val="center"/>
              <w:rPr>
                <w:lang w:val="ru-RU"/>
              </w:rPr>
            </w:pPr>
            <w:r w:rsidRPr="00192117">
              <w:rPr>
                <w:lang w:val="ru-RU"/>
              </w:rPr>
              <w:t>423382,6</w:t>
            </w:r>
          </w:p>
        </w:tc>
      </w:tr>
    </w:tbl>
    <w:bookmarkEnd w:id="14"/>
    <w:p w:rsidR="006C3C17" w:rsidRPr="00192117" w:rsidRDefault="004D6898" w:rsidP="000F2816">
      <w:pPr>
        <w:pStyle w:val="a4"/>
        <w:ind w:hanging="540"/>
        <w:rPr>
          <w:sz w:val="28"/>
          <w:szCs w:val="28"/>
        </w:rPr>
      </w:pPr>
      <w:r w:rsidRPr="00192117">
        <w:t xml:space="preserve">         </w:t>
      </w:r>
      <w:r w:rsidRPr="00192117">
        <w:tab/>
      </w:r>
      <w:r w:rsidRPr="00192117">
        <w:rPr>
          <w:sz w:val="28"/>
          <w:szCs w:val="28"/>
        </w:rPr>
        <w:t>Основная часть собственных доходов бюджета формируется за счет самого крупного налогоплательщика города – предприятий санаторно-курортной сферы.</w:t>
      </w:r>
    </w:p>
    <w:p w:rsidR="004D6898" w:rsidRPr="00192117" w:rsidRDefault="004D6898" w:rsidP="004D6898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Основополагающим принципом распределения бюджета является социальная направленность.</w:t>
      </w:r>
    </w:p>
    <w:p w:rsidR="004D6898" w:rsidRPr="00192117" w:rsidRDefault="004D6898" w:rsidP="004D6898">
      <w:pPr>
        <w:tabs>
          <w:tab w:val="left" w:pos="-720"/>
        </w:tabs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Средства бюджета города расходовались в соответствии с приоритетами социально-экономического развития города и Алтайского края. Последовательно осуществлялась реализация соглашения об оздоровлении государственных финансов и экономии расходов местного бюджета.</w:t>
      </w:r>
    </w:p>
    <w:p w:rsidR="004D6898" w:rsidRPr="00192117" w:rsidRDefault="004D6898" w:rsidP="004D6898">
      <w:pPr>
        <w:tabs>
          <w:tab w:val="left" w:pos="-720"/>
        </w:tabs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Расходы муниципального образования город Белокуриха по годам представлены в таблице и на рисунке.</w:t>
      </w:r>
    </w:p>
    <w:p w:rsidR="004D6898" w:rsidRPr="00192117" w:rsidRDefault="004D6898" w:rsidP="004D6898">
      <w:pPr>
        <w:pStyle w:val="a4"/>
        <w:ind w:firstLine="709"/>
        <w:jc w:val="center"/>
        <w:rPr>
          <w:sz w:val="28"/>
          <w:szCs w:val="28"/>
        </w:rPr>
      </w:pPr>
    </w:p>
    <w:p w:rsidR="004D6898" w:rsidRPr="00192117" w:rsidRDefault="004D6898" w:rsidP="004D6898">
      <w:pPr>
        <w:pStyle w:val="a4"/>
        <w:ind w:firstLine="709"/>
        <w:jc w:val="center"/>
        <w:rPr>
          <w:sz w:val="28"/>
          <w:szCs w:val="28"/>
        </w:rPr>
      </w:pPr>
      <w:r w:rsidRPr="00192117">
        <w:rPr>
          <w:sz w:val="28"/>
          <w:szCs w:val="28"/>
        </w:rPr>
        <w:t>Расходы муниципального образования город Белокуриха, тыс. руб.</w:t>
      </w:r>
    </w:p>
    <w:p w:rsidR="004D6898" w:rsidRPr="00192117" w:rsidRDefault="004D6898" w:rsidP="004D6898">
      <w:pPr>
        <w:tabs>
          <w:tab w:val="left" w:pos="-720"/>
        </w:tabs>
        <w:jc w:val="both"/>
        <w:rPr>
          <w:sz w:val="28"/>
          <w:szCs w:val="28"/>
          <w:lang w:val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60"/>
        <w:gridCol w:w="1080"/>
        <w:gridCol w:w="1080"/>
        <w:gridCol w:w="1080"/>
        <w:gridCol w:w="1080"/>
        <w:gridCol w:w="1080"/>
      </w:tblGrid>
      <w:tr w:rsidR="00192117" w:rsidRPr="00192117" w:rsidTr="00192117">
        <w:tc>
          <w:tcPr>
            <w:tcW w:w="4260" w:type="dxa"/>
            <w:tcBorders>
              <w:top w:val="single" w:sz="4" w:space="0" w:color="auto"/>
            </w:tcBorders>
          </w:tcPr>
          <w:p w:rsidR="00192117" w:rsidRPr="00192117" w:rsidRDefault="00192117" w:rsidP="0008265C">
            <w:pPr>
              <w:ind w:left="12"/>
              <w:jc w:val="center"/>
              <w:rPr>
                <w:sz w:val="28"/>
                <w:szCs w:val="28"/>
              </w:rPr>
            </w:pPr>
            <w:bookmarkStart w:id="15" w:name="_Hlk10466959"/>
            <w:bookmarkStart w:id="16" w:name="_Hlk10466948"/>
            <w:proofErr w:type="spellStart"/>
            <w:r w:rsidRPr="00192117">
              <w:rPr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2117" w:rsidRPr="00192117" w:rsidRDefault="00192117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</w:rPr>
              <w:t>201</w:t>
            </w:r>
            <w:r w:rsidRPr="00192117">
              <w:rPr>
                <w:sz w:val="28"/>
                <w:szCs w:val="28"/>
                <w:lang w:val="ru-RU"/>
              </w:rPr>
              <w:t>9</w:t>
            </w:r>
          </w:p>
          <w:p w:rsidR="00192117" w:rsidRPr="00192117" w:rsidRDefault="00192117" w:rsidP="007A5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2117" w:rsidRPr="00192117" w:rsidRDefault="00192117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</w:rPr>
              <w:t>20</w:t>
            </w:r>
            <w:proofErr w:type="spellStart"/>
            <w:r w:rsidRPr="00192117">
              <w:rPr>
                <w:sz w:val="28"/>
                <w:szCs w:val="28"/>
                <w:lang w:val="ru-RU"/>
              </w:rPr>
              <w:t>20</w:t>
            </w:r>
            <w:proofErr w:type="spellEnd"/>
          </w:p>
          <w:p w:rsidR="00192117" w:rsidRPr="00192117" w:rsidRDefault="00192117" w:rsidP="007A5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2117" w:rsidRPr="00192117" w:rsidRDefault="00192117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</w:rPr>
              <w:t>20</w:t>
            </w:r>
            <w:r w:rsidRPr="00192117">
              <w:rPr>
                <w:sz w:val="28"/>
                <w:szCs w:val="28"/>
                <w:lang w:val="ru-RU"/>
              </w:rPr>
              <w:t>21</w:t>
            </w:r>
          </w:p>
          <w:p w:rsidR="00192117" w:rsidRPr="00192117" w:rsidRDefault="00192117" w:rsidP="007A5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2117" w:rsidRPr="00192117" w:rsidRDefault="00192117" w:rsidP="0008265C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</w:rPr>
              <w:t>20</w:t>
            </w:r>
            <w:r w:rsidRPr="00192117">
              <w:rPr>
                <w:sz w:val="28"/>
                <w:szCs w:val="28"/>
                <w:lang w:val="ru-RU"/>
              </w:rPr>
              <w:t>22</w:t>
            </w:r>
          </w:p>
          <w:p w:rsidR="00192117" w:rsidRPr="00192117" w:rsidRDefault="00192117" w:rsidP="00082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2117" w:rsidRPr="00192117" w:rsidRDefault="00192117" w:rsidP="0008265C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2023</w:t>
            </w:r>
          </w:p>
        </w:tc>
      </w:tr>
      <w:tr w:rsidR="00192117" w:rsidRPr="00192117" w:rsidTr="00192117">
        <w:trPr>
          <w:trHeight w:val="373"/>
        </w:trPr>
        <w:tc>
          <w:tcPr>
            <w:tcW w:w="4260" w:type="dxa"/>
          </w:tcPr>
          <w:p w:rsidR="00192117" w:rsidRPr="00192117" w:rsidRDefault="00192117" w:rsidP="0008265C">
            <w:pPr>
              <w:rPr>
                <w:sz w:val="28"/>
                <w:szCs w:val="28"/>
              </w:rPr>
            </w:pPr>
            <w:bookmarkStart w:id="17" w:name="_Hlk10467091"/>
            <w:bookmarkEnd w:id="15"/>
            <w:proofErr w:type="spellStart"/>
            <w:r w:rsidRPr="00192117">
              <w:rPr>
                <w:sz w:val="28"/>
                <w:szCs w:val="28"/>
              </w:rPr>
              <w:t>Всего</w:t>
            </w:r>
            <w:proofErr w:type="spellEnd"/>
            <w:r w:rsidRPr="00192117">
              <w:rPr>
                <w:sz w:val="28"/>
                <w:szCs w:val="28"/>
              </w:rPr>
              <w:t xml:space="preserve"> </w:t>
            </w:r>
            <w:proofErr w:type="spellStart"/>
            <w:r w:rsidRPr="00192117">
              <w:rPr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080" w:type="dxa"/>
          </w:tcPr>
          <w:p w:rsidR="00192117" w:rsidRPr="00192117" w:rsidRDefault="00192117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502789</w:t>
            </w:r>
          </w:p>
        </w:tc>
        <w:tc>
          <w:tcPr>
            <w:tcW w:w="1080" w:type="dxa"/>
          </w:tcPr>
          <w:p w:rsidR="00192117" w:rsidRPr="00192117" w:rsidRDefault="00192117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484005</w:t>
            </w:r>
          </w:p>
        </w:tc>
        <w:tc>
          <w:tcPr>
            <w:tcW w:w="1080" w:type="dxa"/>
          </w:tcPr>
          <w:p w:rsidR="00192117" w:rsidRPr="00192117" w:rsidRDefault="00192117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563813</w:t>
            </w:r>
          </w:p>
        </w:tc>
        <w:tc>
          <w:tcPr>
            <w:tcW w:w="1080" w:type="dxa"/>
          </w:tcPr>
          <w:p w:rsidR="00192117" w:rsidRPr="00192117" w:rsidRDefault="00192117" w:rsidP="00047ADE">
            <w:pPr>
              <w:ind w:left="-63" w:right="-66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762546</w:t>
            </w:r>
          </w:p>
        </w:tc>
        <w:tc>
          <w:tcPr>
            <w:tcW w:w="1080" w:type="dxa"/>
          </w:tcPr>
          <w:p w:rsidR="00192117" w:rsidRPr="00192117" w:rsidRDefault="00192117" w:rsidP="00047ADE">
            <w:pPr>
              <w:ind w:left="-63" w:right="-66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730616</w:t>
            </w:r>
          </w:p>
        </w:tc>
      </w:tr>
      <w:tr w:rsidR="00192117" w:rsidRPr="00192117" w:rsidTr="00192117">
        <w:tc>
          <w:tcPr>
            <w:tcW w:w="4260" w:type="dxa"/>
            <w:tcBorders>
              <w:left w:val="single" w:sz="6" w:space="0" w:color="auto"/>
              <w:bottom w:val="single" w:sz="4" w:space="0" w:color="auto"/>
            </w:tcBorders>
          </w:tcPr>
          <w:p w:rsidR="00192117" w:rsidRPr="00192117" w:rsidRDefault="00192117" w:rsidP="0008265C">
            <w:pPr>
              <w:rPr>
                <w:sz w:val="28"/>
                <w:szCs w:val="28"/>
                <w:lang w:val="ru-RU"/>
              </w:rPr>
            </w:pPr>
            <w:proofErr w:type="spellStart"/>
            <w:r w:rsidRPr="00192117">
              <w:rPr>
                <w:sz w:val="28"/>
                <w:szCs w:val="28"/>
                <w:lang w:val="ru-RU"/>
              </w:rPr>
              <w:t>Профицит</w:t>
            </w:r>
            <w:proofErr w:type="spellEnd"/>
            <w:r w:rsidRPr="00192117">
              <w:rPr>
                <w:sz w:val="28"/>
                <w:szCs w:val="28"/>
                <w:lang w:val="ru-RU"/>
              </w:rPr>
              <w:t>, дефицит собственных средств бюджета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2117" w:rsidRPr="00192117" w:rsidRDefault="00192117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4802,5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2117" w:rsidRPr="00192117" w:rsidRDefault="00192117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4819,7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2117" w:rsidRPr="00192117" w:rsidRDefault="00192117" w:rsidP="007A56F1">
            <w:pPr>
              <w:ind w:left="-63" w:right="-207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43631,3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2117" w:rsidRPr="00192117" w:rsidRDefault="00192117" w:rsidP="00F96538">
            <w:pPr>
              <w:ind w:left="-63" w:right="-207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-21628,8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2117" w:rsidRPr="00192117" w:rsidRDefault="00192117" w:rsidP="00F96538">
            <w:pPr>
              <w:ind w:left="-63" w:right="-207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11214,4</w:t>
            </w:r>
          </w:p>
        </w:tc>
      </w:tr>
      <w:tr w:rsidR="00192117" w:rsidRPr="00192117" w:rsidTr="00192117">
        <w:tc>
          <w:tcPr>
            <w:tcW w:w="4260" w:type="dxa"/>
            <w:tcBorders>
              <w:left w:val="single" w:sz="6" w:space="0" w:color="auto"/>
              <w:bottom w:val="single" w:sz="4" w:space="0" w:color="auto"/>
            </w:tcBorders>
          </w:tcPr>
          <w:p w:rsidR="00192117" w:rsidRPr="00192117" w:rsidRDefault="00192117" w:rsidP="0008265C">
            <w:pPr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 xml:space="preserve">Дефицит собственных средств бюджета в общих расходах бюджета, %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2117" w:rsidRPr="00192117" w:rsidRDefault="00192117" w:rsidP="004C399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92117" w:rsidRPr="00192117" w:rsidRDefault="00192117" w:rsidP="004C399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2117" w:rsidRPr="00192117" w:rsidRDefault="00192117" w:rsidP="004C3990">
            <w:pPr>
              <w:jc w:val="center"/>
              <w:rPr>
                <w:sz w:val="28"/>
                <w:szCs w:val="28"/>
              </w:rPr>
            </w:pPr>
          </w:p>
          <w:p w:rsidR="00192117" w:rsidRPr="00192117" w:rsidRDefault="00192117" w:rsidP="004C399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2117" w:rsidRPr="00192117" w:rsidRDefault="00192117" w:rsidP="004C399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92117" w:rsidRPr="00192117" w:rsidRDefault="00192117" w:rsidP="004C3990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2117" w:rsidRPr="00192117" w:rsidRDefault="00192117" w:rsidP="0089288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92117" w:rsidRPr="00192117" w:rsidRDefault="00192117" w:rsidP="0089288F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92117" w:rsidRPr="00192117" w:rsidRDefault="00192117" w:rsidP="00192117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-</w:t>
            </w:r>
          </w:p>
        </w:tc>
      </w:tr>
    </w:tbl>
    <w:bookmarkEnd w:id="16"/>
    <w:bookmarkEnd w:id="17"/>
    <w:p w:rsidR="004D6898" w:rsidRPr="00192117" w:rsidRDefault="00B904B4" w:rsidP="004D6898">
      <w:pPr>
        <w:ind w:firstLine="240"/>
        <w:jc w:val="both"/>
        <w:rPr>
          <w:sz w:val="28"/>
          <w:szCs w:val="28"/>
        </w:rPr>
      </w:pPr>
      <w:r w:rsidRPr="00192117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9153" cy="232853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D6898" w:rsidRPr="00192117" w:rsidRDefault="004D6898" w:rsidP="004D6898">
      <w:pPr>
        <w:ind w:firstLine="240"/>
        <w:jc w:val="both"/>
        <w:rPr>
          <w:sz w:val="28"/>
          <w:szCs w:val="28"/>
          <w:lang w:val="ru-RU"/>
        </w:rPr>
      </w:pPr>
    </w:p>
    <w:p w:rsidR="004D6898" w:rsidRPr="00192117" w:rsidRDefault="004D6898" w:rsidP="008E62F6">
      <w:pPr>
        <w:spacing w:line="360" w:lineRule="auto"/>
        <w:jc w:val="center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Рассмотрим структуру доходов и расходов бюджета</w:t>
      </w:r>
    </w:p>
    <w:p w:rsidR="004D6898" w:rsidRPr="00192117" w:rsidRDefault="004D6898" w:rsidP="004D6898">
      <w:pPr>
        <w:ind w:firstLine="709"/>
        <w:jc w:val="center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Структура доходов и расходов бюджета города, уровень доходов на одного жителя города, тыс. руб.</w:t>
      </w:r>
    </w:p>
    <w:p w:rsidR="004D6898" w:rsidRPr="00192117" w:rsidRDefault="004D6898" w:rsidP="004D6898">
      <w:pPr>
        <w:ind w:firstLine="709"/>
        <w:jc w:val="both"/>
        <w:rPr>
          <w:sz w:val="28"/>
          <w:szCs w:val="28"/>
          <w:lang w:val="ru-RU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1"/>
        <w:gridCol w:w="1056"/>
        <w:gridCol w:w="1169"/>
        <w:gridCol w:w="1219"/>
        <w:gridCol w:w="1413"/>
      </w:tblGrid>
      <w:tr w:rsidR="00EE4CDC" w:rsidRPr="00192117" w:rsidTr="00192117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0826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</w:rPr>
              <w:t>20</w:t>
            </w:r>
            <w:proofErr w:type="spellStart"/>
            <w:r w:rsidRPr="00192117">
              <w:rPr>
                <w:sz w:val="28"/>
                <w:szCs w:val="28"/>
                <w:lang w:val="ru-RU"/>
              </w:rPr>
              <w:t>20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</w:rPr>
              <w:t>20</w:t>
            </w:r>
            <w:r w:rsidRPr="00192117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047AD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</w:rPr>
              <w:t>20</w:t>
            </w:r>
            <w:r w:rsidRPr="00192117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047AD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2023</w:t>
            </w:r>
          </w:p>
        </w:tc>
      </w:tr>
      <w:tr w:rsidR="00EE4CDC" w:rsidRPr="00192117" w:rsidTr="00192117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1A1AF3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192117" w:rsidP="0008265C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192117" w:rsidP="0008265C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192117" w:rsidP="0008265C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192117" w:rsidP="0008265C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</w:t>
            </w:r>
          </w:p>
        </w:tc>
      </w:tr>
      <w:tr w:rsidR="00EE4CDC" w:rsidRPr="00192117" w:rsidTr="00192117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08265C">
            <w:pPr>
              <w:rPr>
                <w:sz w:val="28"/>
                <w:szCs w:val="28"/>
              </w:rPr>
            </w:pPr>
            <w:bookmarkStart w:id="18" w:name="_Hlk10467177"/>
            <w:proofErr w:type="spellStart"/>
            <w:r w:rsidRPr="00192117">
              <w:rPr>
                <w:sz w:val="28"/>
                <w:szCs w:val="28"/>
              </w:rPr>
              <w:t>Доходы</w:t>
            </w:r>
            <w:proofErr w:type="spellEnd"/>
            <w:r w:rsidRPr="00192117">
              <w:rPr>
                <w:sz w:val="28"/>
                <w:szCs w:val="28"/>
              </w:rPr>
              <w:t xml:space="preserve"> </w:t>
            </w:r>
            <w:proofErr w:type="spellStart"/>
            <w:r w:rsidRPr="00192117">
              <w:rPr>
                <w:sz w:val="28"/>
                <w:szCs w:val="28"/>
              </w:rPr>
              <w:t>бюджета</w:t>
            </w:r>
            <w:proofErr w:type="spellEnd"/>
            <w:r w:rsidRPr="00192117">
              <w:rPr>
                <w:sz w:val="28"/>
                <w:szCs w:val="28"/>
              </w:rPr>
              <w:t xml:space="preserve"> </w:t>
            </w:r>
            <w:proofErr w:type="spellStart"/>
            <w:r w:rsidRPr="00192117">
              <w:rPr>
                <w:sz w:val="28"/>
                <w:szCs w:val="28"/>
              </w:rPr>
              <w:t>города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484005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563813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047ADE">
            <w:pPr>
              <w:ind w:right="-189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740917,1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192117" w:rsidP="00047ADE">
            <w:pPr>
              <w:ind w:right="-189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741830,8</w:t>
            </w:r>
          </w:p>
        </w:tc>
      </w:tr>
      <w:tr w:rsidR="00EE4CDC" w:rsidRPr="00192117" w:rsidTr="00192117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08265C">
            <w:pPr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 xml:space="preserve">в </w:t>
            </w:r>
            <w:proofErr w:type="spellStart"/>
            <w:r w:rsidRPr="00192117">
              <w:rPr>
                <w:sz w:val="28"/>
                <w:szCs w:val="28"/>
              </w:rPr>
              <w:t>том</w:t>
            </w:r>
            <w:proofErr w:type="spellEnd"/>
            <w:r w:rsidRPr="00192117">
              <w:rPr>
                <w:sz w:val="28"/>
                <w:szCs w:val="28"/>
              </w:rPr>
              <w:t xml:space="preserve"> </w:t>
            </w:r>
            <w:proofErr w:type="spellStart"/>
            <w:r w:rsidRPr="00192117">
              <w:rPr>
                <w:sz w:val="28"/>
                <w:szCs w:val="28"/>
              </w:rPr>
              <w:t>числе</w:t>
            </w:r>
            <w:proofErr w:type="spellEnd"/>
            <w:r w:rsidRPr="00192117">
              <w:rPr>
                <w:sz w:val="28"/>
                <w:szCs w:val="28"/>
              </w:rPr>
              <w:t>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082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08265C">
            <w:pPr>
              <w:jc w:val="center"/>
              <w:rPr>
                <w:sz w:val="28"/>
                <w:szCs w:val="28"/>
              </w:rPr>
            </w:pPr>
          </w:p>
        </w:tc>
      </w:tr>
      <w:tr w:rsidR="00EE4CDC" w:rsidRPr="00192117" w:rsidTr="00192117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08265C">
            <w:pPr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Собственные доходы</w:t>
            </w:r>
          </w:p>
          <w:p w:rsidR="00EE4CDC" w:rsidRPr="00192117" w:rsidRDefault="00EE4CDC" w:rsidP="0008265C">
            <w:pPr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их доля в доходах бюджета города, 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210239</w:t>
            </w:r>
          </w:p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43,4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ind w:left="-84" w:right="-189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268077,4</w:t>
            </w:r>
          </w:p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F96538">
            <w:pPr>
              <w:ind w:left="-84" w:right="-189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280919,8</w:t>
            </w:r>
          </w:p>
          <w:p w:rsidR="00EE4CDC" w:rsidRPr="00192117" w:rsidRDefault="00EE4CDC" w:rsidP="008E62F6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37,9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192117" w:rsidP="00F96538">
            <w:pPr>
              <w:ind w:left="-84" w:right="-189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318448,2 42,9</w:t>
            </w:r>
          </w:p>
        </w:tc>
      </w:tr>
      <w:tr w:rsidR="00EE4CDC" w:rsidRPr="00192117" w:rsidTr="00192117">
        <w:trPr>
          <w:trHeight w:val="803"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08265C">
            <w:pPr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Налоговые доходы в собственных доходах</w:t>
            </w:r>
          </w:p>
          <w:p w:rsidR="00EE4CDC" w:rsidRPr="00192117" w:rsidRDefault="00EE4CDC" w:rsidP="0008265C">
            <w:pPr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их доля в собственных доходах, 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173941</w:t>
            </w:r>
          </w:p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82,7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ind w:left="-84" w:right="-189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218671,9</w:t>
            </w:r>
          </w:p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81,6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F96538">
            <w:pPr>
              <w:ind w:left="-84" w:right="-189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237053,1</w:t>
            </w:r>
          </w:p>
          <w:p w:rsidR="00EE4CDC" w:rsidRPr="00192117" w:rsidRDefault="00EE4CDC" w:rsidP="00297BBB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84,4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192117" w:rsidP="00F96538">
            <w:pPr>
              <w:ind w:left="-84" w:right="-189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261324,5 85,5</w:t>
            </w:r>
          </w:p>
        </w:tc>
      </w:tr>
      <w:tr w:rsidR="00EE4CDC" w:rsidRPr="00192117" w:rsidTr="00192117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08265C">
            <w:pPr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Безвозмездные перечисления из регионального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273767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047ADE">
            <w:pPr>
              <w:ind w:left="-49" w:right="-132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295735,6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F96538">
            <w:pPr>
              <w:ind w:right="-47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459997,3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192117" w:rsidP="00192117">
            <w:pPr>
              <w:ind w:right="-47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423382,6</w:t>
            </w:r>
          </w:p>
        </w:tc>
      </w:tr>
      <w:tr w:rsidR="00EE4CDC" w:rsidRPr="00192117" w:rsidTr="00192117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08265C">
            <w:pPr>
              <w:rPr>
                <w:sz w:val="28"/>
                <w:szCs w:val="28"/>
              </w:rPr>
            </w:pPr>
            <w:proofErr w:type="spellStart"/>
            <w:r w:rsidRPr="00192117">
              <w:rPr>
                <w:sz w:val="28"/>
                <w:szCs w:val="28"/>
              </w:rPr>
              <w:t>Расходы</w:t>
            </w:r>
            <w:proofErr w:type="spellEnd"/>
            <w:r w:rsidRPr="00192117">
              <w:rPr>
                <w:sz w:val="28"/>
                <w:szCs w:val="28"/>
              </w:rPr>
              <w:t xml:space="preserve"> </w:t>
            </w:r>
            <w:proofErr w:type="spellStart"/>
            <w:r w:rsidRPr="00192117">
              <w:rPr>
                <w:sz w:val="28"/>
                <w:szCs w:val="28"/>
              </w:rPr>
              <w:t>бюджета</w:t>
            </w:r>
            <w:proofErr w:type="spellEnd"/>
            <w:r w:rsidRPr="00192117">
              <w:rPr>
                <w:sz w:val="28"/>
                <w:szCs w:val="28"/>
              </w:rPr>
              <w:t xml:space="preserve"> </w:t>
            </w:r>
            <w:proofErr w:type="spellStart"/>
            <w:r w:rsidRPr="00192117">
              <w:rPr>
                <w:sz w:val="28"/>
                <w:szCs w:val="28"/>
              </w:rPr>
              <w:t>города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479186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ind w:left="-84" w:right="-189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520181,7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F96538">
            <w:pPr>
              <w:ind w:left="-84" w:right="-189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762545,9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192117" w:rsidP="00F96538">
            <w:pPr>
              <w:ind w:left="-84" w:right="-189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730616,4</w:t>
            </w:r>
          </w:p>
        </w:tc>
      </w:tr>
      <w:tr w:rsidR="00EE4CDC" w:rsidRPr="00192117" w:rsidTr="00192117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08265C">
            <w:pPr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Доходы на одного жителя города, руб.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31926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DC" w:rsidRPr="00192117" w:rsidRDefault="00EE4CDC" w:rsidP="00047AD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37438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F96538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49424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192117" w:rsidP="00F96538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49857</w:t>
            </w:r>
          </w:p>
        </w:tc>
      </w:tr>
      <w:tr w:rsidR="00EE4CDC" w:rsidRPr="00192117" w:rsidTr="00192117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08265C">
            <w:pPr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Расходы на одного жителя города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31609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DC" w:rsidRPr="00192117" w:rsidRDefault="00EE4CDC" w:rsidP="00047AD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34541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B24B9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50867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192117" w:rsidP="00B24B9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49553,5</w:t>
            </w:r>
          </w:p>
        </w:tc>
      </w:tr>
      <w:tr w:rsidR="00EE4CDC" w:rsidRPr="00192117" w:rsidTr="00192117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08265C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 xml:space="preserve">Численность населения, </w:t>
            </w:r>
          </w:p>
          <w:p w:rsidR="00EE4CDC" w:rsidRPr="00192117" w:rsidRDefault="00EE4CDC" w:rsidP="0008265C">
            <w:pPr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(</w:t>
            </w:r>
            <w:proofErr w:type="gramStart"/>
            <w:r w:rsidRPr="00192117">
              <w:rPr>
                <w:sz w:val="28"/>
                <w:szCs w:val="28"/>
                <w:lang w:val="ru-RU"/>
              </w:rPr>
              <w:t>среднегодовая</w:t>
            </w:r>
            <w:proofErr w:type="gramEnd"/>
            <w:r w:rsidRPr="00192117">
              <w:rPr>
                <w:sz w:val="28"/>
                <w:szCs w:val="28"/>
                <w:lang w:val="ru-RU"/>
              </w:rPr>
              <w:t>), тыс.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15160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DC" w:rsidRPr="00192117" w:rsidRDefault="00EE4CDC" w:rsidP="00047AD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15060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047ADE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14991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192117" w:rsidP="00192117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14793</w:t>
            </w:r>
          </w:p>
        </w:tc>
      </w:tr>
      <w:bookmarkEnd w:id="18"/>
    </w:tbl>
    <w:p w:rsidR="004D6898" w:rsidRPr="00192117" w:rsidRDefault="004D6898" w:rsidP="00192117">
      <w:pPr>
        <w:pStyle w:val="a4"/>
        <w:spacing w:line="360" w:lineRule="auto"/>
        <w:ind w:firstLine="0"/>
        <w:rPr>
          <w:rStyle w:val="day7"/>
          <w:color w:val="333333"/>
          <w:sz w:val="28"/>
          <w:szCs w:val="28"/>
        </w:rPr>
      </w:pPr>
    </w:p>
    <w:p w:rsidR="00192117" w:rsidRPr="00192117" w:rsidRDefault="00192117" w:rsidP="0019211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bCs/>
          <w:sz w:val="28"/>
          <w:szCs w:val="28"/>
          <w:lang w:val="ru-RU" w:eastAsia="ru-RU"/>
        </w:rPr>
        <w:t>Расходы бюджета</w:t>
      </w:r>
      <w:r w:rsidRPr="00192117">
        <w:rPr>
          <w:sz w:val="28"/>
          <w:szCs w:val="28"/>
          <w:lang w:eastAsia="ru-RU"/>
        </w:rPr>
        <w:t> </w:t>
      </w:r>
      <w:r w:rsidRPr="00192117">
        <w:rPr>
          <w:sz w:val="28"/>
          <w:szCs w:val="28"/>
          <w:lang w:val="ru-RU" w:eastAsia="ru-RU"/>
        </w:rPr>
        <w:t>города исполнены на сумму 730,6 млн</w:t>
      </w:r>
      <w:proofErr w:type="gramStart"/>
      <w:r w:rsidRPr="00192117">
        <w:rPr>
          <w:sz w:val="28"/>
          <w:szCs w:val="28"/>
          <w:lang w:val="ru-RU" w:eastAsia="ru-RU"/>
        </w:rPr>
        <w:t>.р</w:t>
      </w:r>
      <w:proofErr w:type="gramEnd"/>
      <w:r w:rsidRPr="00192117">
        <w:rPr>
          <w:sz w:val="28"/>
          <w:szCs w:val="28"/>
          <w:lang w:val="ru-RU" w:eastAsia="ru-RU"/>
        </w:rPr>
        <w:t>уб. или на 81% от уточненного плана.</w:t>
      </w:r>
    </w:p>
    <w:p w:rsidR="00192117" w:rsidRPr="00192117" w:rsidRDefault="00192117" w:rsidP="00192117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Объем бюджетных инвестиций в объекты капитального строительства и на приобретение имущества в муниципальную собственность составил более</w:t>
      </w:r>
      <w:r w:rsidRPr="00192117">
        <w:rPr>
          <w:color w:val="FF0000"/>
          <w:sz w:val="28"/>
          <w:szCs w:val="28"/>
          <w:lang w:val="ru-RU" w:eastAsia="ru-RU"/>
        </w:rPr>
        <w:t xml:space="preserve"> </w:t>
      </w:r>
      <w:r w:rsidRPr="00192117">
        <w:rPr>
          <w:sz w:val="28"/>
          <w:szCs w:val="28"/>
          <w:lang w:val="ru-RU" w:eastAsia="ru-RU"/>
        </w:rPr>
        <w:t>34 млн</w:t>
      </w:r>
      <w:proofErr w:type="gramStart"/>
      <w:r w:rsidRPr="00192117">
        <w:rPr>
          <w:sz w:val="28"/>
          <w:szCs w:val="28"/>
          <w:lang w:val="ru-RU" w:eastAsia="ru-RU"/>
        </w:rPr>
        <w:t>.р</w:t>
      </w:r>
      <w:proofErr w:type="gramEnd"/>
      <w:r w:rsidRPr="00192117">
        <w:rPr>
          <w:sz w:val="28"/>
          <w:szCs w:val="28"/>
          <w:lang w:val="ru-RU" w:eastAsia="ru-RU"/>
        </w:rPr>
        <w:t>уб.</w:t>
      </w:r>
    </w:p>
    <w:p w:rsidR="00192117" w:rsidRPr="00192117" w:rsidRDefault="00192117" w:rsidP="00192117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bCs/>
          <w:sz w:val="28"/>
          <w:szCs w:val="28"/>
          <w:lang w:val="ru-RU" w:eastAsia="ru-RU"/>
        </w:rPr>
        <w:t>Расходы бюджета сохранили свою социальную направленность.</w:t>
      </w:r>
      <w:r w:rsidRPr="00192117">
        <w:rPr>
          <w:sz w:val="28"/>
          <w:szCs w:val="28"/>
          <w:lang w:val="ru-RU" w:eastAsia="ru-RU"/>
        </w:rPr>
        <w:t xml:space="preserve"> Исполнение по отраслям социальной сферы составило 56,3% от общего объема расходов или более 411,6 млн</w:t>
      </w:r>
      <w:proofErr w:type="gramStart"/>
      <w:r w:rsidRPr="00192117">
        <w:rPr>
          <w:sz w:val="28"/>
          <w:szCs w:val="28"/>
          <w:lang w:val="ru-RU" w:eastAsia="ru-RU"/>
        </w:rPr>
        <w:t>.р</w:t>
      </w:r>
      <w:proofErr w:type="gramEnd"/>
      <w:r w:rsidRPr="00192117">
        <w:rPr>
          <w:sz w:val="28"/>
          <w:szCs w:val="28"/>
          <w:lang w:val="ru-RU" w:eastAsia="ru-RU"/>
        </w:rPr>
        <w:t>уб., из них на:</w:t>
      </w:r>
    </w:p>
    <w:p w:rsidR="00192117" w:rsidRPr="00192117" w:rsidRDefault="00192117" w:rsidP="00192117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- образование – 340,3 млн</w:t>
      </w:r>
      <w:proofErr w:type="gramStart"/>
      <w:r w:rsidRPr="00192117">
        <w:rPr>
          <w:sz w:val="28"/>
          <w:szCs w:val="28"/>
          <w:lang w:val="ru-RU" w:eastAsia="ru-RU"/>
        </w:rPr>
        <w:t>.р</w:t>
      </w:r>
      <w:proofErr w:type="gramEnd"/>
      <w:r w:rsidRPr="00192117">
        <w:rPr>
          <w:sz w:val="28"/>
          <w:szCs w:val="28"/>
          <w:lang w:val="ru-RU" w:eastAsia="ru-RU"/>
        </w:rPr>
        <w:t>уб. или 46,6%;</w:t>
      </w:r>
    </w:p>
    <w:p w:rsidR="00192117" w:rsidRPr="00192117" w:rsidRDefault="00192117" w:rsidP="00192117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- социальную политику – более 46 млн</w:t>
      </w:r>
      <w:proofErr w:type="gramStart"/>
      <w:r w:rsidRPr="00192117">
        <w:rPr>
          <w:sz w:val="28"/>
          <w:szCs w:val="28"/>
          <w:lang w:val="ru-RU" w:eastAsia="ru-RU"/>
        </w:rPr>
        <w:t>.р</w:t>
      </w:r>
      <w:proofErr w:type="gramEnd"/>
      <w:r w:rsidRPr="00192117">
        <w:rPr>
          <w:sz w:val="28"/>
          <w:szCs w:val="28"/>
          <w:lang w:val="ru-RU" w:eastAsia="ru-RU"/>
        </w:rPr>
        <w:t>уб. или 6,3%;</w:t>
      </w:r>
    </w:p>
    <w:p w:rsidR="00192117" w:rsidRPr="00192117" w:rsidRDefault="00192117" w:rsidP="00192117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lastRenderedPageBreak/>
        <w:t>- культуру – 11,6 млн</w:t>
      </w:r>
      <w:proofErr w:type="gramStart"/>
      <w:r w:rsidRPr="00192117">
        <w:rPr>
          <w:sz w:val="28"/>
          <w:szCs w:val="28"/>
          <w:lang w:val="ru-RU" w:eastAsia="ru-RU"/>
        </w:rPr>
        <w:t>.р</w:t>
      </w:r>
      <w:proofErr w:type="gramEnd"/>
      <w:r w:rsidRPr="00192117">
        <w:rPr>
          <w:sz w:val="28"/>
          <w:szCs w:val="28"/>
          <w:lang w:val="ru-RU" w:eastAsia="ru-RU"/>
        </w:rPr>
        <w:t>уб. или 1,6%;</w:t>
      </w:r>
    </w:p>
    <w:p w:rsidR="00192117" w:rsidRPr="00192117" w:rsidRDefault="00192117" w:rsidP="00192117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- физическую культуру и спорт – 13,7 млн. руб. или 1,9%.</w:t>
      </w:r>
    </w:p>
    <w:p w:rsidR="00C4346B" w:rsidRPr="00192117" w:rsidRDefault="00C4346B" w:rsidP="004D6898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4D6898" w:rsidRPr="00192117" w:rsidRDefault="004D6898" w:rsidP="0047754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>Структура расходов бюджета города представлена в таблице.</w:t>
      </w:r>
    </w:p>
    <w:p w:rsidR="004D6898" w:rsidRPr="00192117" w:rsidRDefault="004D6898" w:rsidP="00C4346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>Объем расходов бюджета города, тыс. руб.</w:t>
      </w:r>
    </w:p>
    <w:tbl>
      <w:tblPr>
        <w:tblW w:w="0" w:type="auto"/>
        <w:jc w:val="right"/>
        <w:tblInd w:w="-2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6694"/>
        <w:gridCol w:w="1080"/>
        <w:gridCol w:w="1153"/>
        <w:gridCol w:w="1153"/>
      </w:tblGrid>
      <w:tr w:rsidR="00EE4CDC" w:rsidRPr="00192117" w:rsidTr="00A91608">
        <w:trPr>
          <w:trHeight w:val="371"/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08265C">
            <w:pPr>
              <w:ind w:right="35"/>
              <w:jc w:val="center"/>
              <w:rPr>
                <w:sz w:val="28"/>
                <w:szCs w:val="28"/>
              </w:rPr>
            </w:pPr>
            <w:bookmarkStart w:id="19" w:name="_Hlk10467738"/>
            <w:proofErr w:type="spellStart"/>
            <w:r w:rsidRPr="00192117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7A56F1">
            <w:pPr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</w:rPr>
              <w:t>20</w:t>
            </w:r>
            <w:r w:rsidRPr="00192117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047ADE">
            <w:pPr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</w:rPr>
              <w:t>20</w:t>
            </w:r>
            <w:r w:rsidRPr="00192117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047ADE">
            <w:pPr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2023</w:t>
            </w:r>
          </w:p>
        </w:tc>
      </w:tr>
      <w:tr w:rsidR="00EE4CDC" w:rsidRPr="00192117" w:rsidTr="00EE4CD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08265C">
            <w:pPr>
              <w:pStyle w:val="6"/>
              <w:tabs>
                <w:tab w:val="left" w:pos="-15"/>
              </w:tabs>
              <w:rPr>
                <w:sz w:val="28"/>
                <w:szCs w:val="28"/>
              </w:rPr>
            </w:pPr>
            <w:bookmarkStart w:id="20" w:name="_Hlk10467748"/>
            <w:bookmarkEnd w:id="19"/>
            <w:r w:rsidRPr="00192117">
              <w:rPr>
                <w:sz w:val="28"/>
                <w:szCs w:val="28"/>
              </w:rPr>
              <w:t>Расходы, всего:</w:t>
            </w:r>
          </w:p>
          <w:p w:rsidR="00EE4CDC" w:rsidRPr="00192117" w:rsidRDefault="00EE4CDC" w:rsidP="0008265C">
            <w:pPr>
              <w:pStyle w:val="6"/>
              <w:tabs>
                <w:tab w:val="left" w:pos="708"/>
              </w:tabs>
            </w:pPr>
            <w:r w:rsidRPr="00192117">
              <w:rPr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7A56F1">
            <w:pPr>
              <w:ind w:right="-143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520181,7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F96538">
            <w:pPr>
              <w:ind w:right="-143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762545,9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EE4CDC">
            <w:pPr>
              <w:ind w:right="-143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730616,4</w:t>
            </w:r>
          </w:p>
        </w:tc>
      </w:tr>
      <w:tr w:rsidR="00EE4CDC" w:rsidRPr="00192117" w:rsidTr="00A91608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192117">
              <w:rPr>
                <w:b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52283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08265C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61492,8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08265C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66027,9</w:t>
            </w:r>
          </w:p>
        </w:tc>
      </w:tr>
      <w:tr w:rsidR="00EE4CDC" w:rsidRPr="00192117" w:rsidTr="00EE4CD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192117">
              <w:rPr>
                <w:b w:val="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2978,8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8E53C7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4875,7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EE4CDC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5103,6</w:t>
            </w:r>
          </w:p>
        </w:tc>
      </w:tr>
      <w:tr w:rsidR="00EE4CDC" w:rsidRPr="00192117" w:rsidTr="00A91608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192117">
              <w:rPr>
                <w:b w:val="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7A56F1">
            <w:pPr>
              <w:ind w:left="-150" w:right="-143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101728,9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325918">
            <w:pPr>
              <w:ind w:left="-150" w:right="-143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244289,2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325918">
            <w:pPr>
              <w:ind w:left="-150" w:right="-143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126689,6</w:t>
            </w:r>
          </w:p>
        </w:tc>
      </w:tr>
      <w:tr w:rsidR="00EE4CDC" w:rsidRPr="00192117" w:rsidTr="00A91608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192117">
              <w:rPr>
                <w:b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67397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08265C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96033,1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08265C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86918,3</w:t>
            </w:r>
          </w:p>
        </w:tc>
      </w:tr>
      <w:tr w:rsidR="00EE4CDC" w:rsidRPr="00192117" w:rsidTr="00A91608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192117">
              <w:rPr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245873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08265C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298598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08265C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340278</w:t>
            </w:r>
          </w:p>
        </w:tc>
      </w:tr>
      <w:tr w:rsidR="00EE4CDC" w:rsidRPr="00192117" w:rsidTr="00A91608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423EDE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192117">
              <w:rPr>
                <w:b w:val="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9713,1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177E32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10861,9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177E32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11594</w:t>
            </w:r>
          </w:p>
        </w:tc>
      </w:tr>
      <w:tr w:rsidR="00EE4CDC" w:rsidRPr="00192117" w:rsidTr="00A91608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192117">
              <w:rPr>
                <w:b w:val="0"/>
                <w:sz w:val="28"/>
                <w:szCs w:val="28"/>
              </w:rPr>
              <w:t>Здравоохранение и спорт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11053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325918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16346,9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325918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14885,5</w:t>
            </w:r>
          </w:p>
        </w:tc>
      </w:tr>
      <w:tr w:rsidR="00EE4CDC" w:rsidRPr="00192117" w:rsidTr="00A91608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192117">
              <w:rPr>
                <w:b w:val="0"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24693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325918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25000,8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325918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45988,4</w:t>
            </w:r>
          </w:p>
        </w:tc>
      </w:tr>
      <w:tr w:rsidR="00EE4CDC" w:rsidRPr="00192117" w:rsidTr="00A91608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192117">
              <w:rPr>
                <w:b w:val="0"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783,2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8E53C7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1062,2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8E53C7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1007,3</w:t>
            </w:r>
          </w:p>
        </w:tc>
      </w:tr>
      <w:tr w:rsidR="00EE4CDC" w:rsidRPr="00192117" w:rsidTr="00A91608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192117">
              <w:rPr>
                <w:b w:val="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3678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325918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3985,5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325918">
            <w:pPr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4246,8</w:t>
            </w:r>
          </w:p>
        </w:tc>
      </w:tr>
      <w:tr w:rsidR="00EE4CDC" w:rsidRPr="00192117" w:rsidTr="00A91608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192117">
              <w:rPr>
                <w:b w:val="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7A56F1">
            <w:pPr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DC" w:rsidRPr="00192117" w:rsidRDefault="00EE4CDC" w:rsidP="0008265C">
            <w:pPr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DC" w:rsidRPr="00192117" w:rsidRDefault="00EE4CDC" w:rsidP="0008265C">
            <w:pPr>
              <w:jc w:val="center"/>
              <w:rPr>
                <w:sz w:val="28"/>
                <w:szCs w:val="28"/>
              </w:rPr>
            </w:pPr>
          </w:p>
        </w:tc>
      </w:tr>
      <w:bookmarkEnd w:id="20"/>
    </w:tbl>
    <w:p w:rsidR="004D6898" w:rsidRPr="00192117" w:rsidRDefault="004D6898" w:rsidP="004D6898">
      <w:pPr>
        <w:rPr>
          <w:sz w:val="28"/>
          <w:szCs w:val="28"/>
        </w:rPr>
      </w:pPr>
    </w:p>
    <w:p w:rsidR="004D6898" w:rsidRPr="00192117" w:rsidRDefault="004D6898" w:rsidP="004D6898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Позитивным результатом целенаправленного расходования бюджетных сре</w:t>
      </w:r>
      <w:proofErr w:type="gramStart"/>
      <w:r w:rsidRPr="00192117">
        <w:rPr>
          <w:sz w:val="28"/>
          <w:szCs w:val="28"/>
          <w:lang w:val="ru-RU"/>
        </w:rPr>
        <w:t>дств пр</w:t>
      </w:r>
      <w:proofErr w:type="gramEnd"/>
      <w:r w:rsidRPr="00192117">
        <w:rPr>
          <w:sz w:val="28"/>
          <w:szCs w:val="28"/>
          <w:lang w:val="ru-RU"/>
        </w:rPr>
        <w:t>и ограниченной доходной базе можно считать не допущение просроченной кредиторской задолженности б</w:t>
      </w:r>
      <w:r w:rsidR="00177E32" w:rsidRPr="00192117">
        <w:rPr>
          <w:sz w:val="28"/>
          <w:szCs w:val="28"/>
          <w:lang w:val="ru-RU"/>
        </w:rPr>
        <w:t>юджета и бюджетных организаций.</w:t>
      </w:r>
    </w:p>
    <w:p w:rsidR="00C85C9D" w:rsidRPr="00192117" w:rsidRDefault="00C85C9D" w:rsidP="004D6898">
      <w:pPr>
        <w:ind w:right="5"/>
        <w:jc w:val="both"/>
        <w:rPr>
          <w:color w:val="000000"/>
          <w:sz w:val="28"/>
          <w:szCs w:val="28"/>
          <w:lang w:val="ru-RU"/>
        </w:rPr>
      </w:pPr>
    </w:p>
    <w:p w:rsidR="00C85C9D" w:rsidRPr="00192117" w:rsidRDefault="00C85C9D" w:rsidP="00C85C9D">
      <w:pPr>
        <w:pStyle w:val="1"/>
        <w:jc w:val="center"/>
        <w:rPr>
          <w:b/>
          <w:bCs/>
        </w:rPr>
      </w:pPr>
      <w:bookmarkStart w:id="21" w:name="_Toc171480714"/>
      <w:r w:rsidRPr="00192117">
        <w:rPr>
          <w:b/>
          <w:bCs/>
        </w:rPr>
        <w:t>1.7. Муниципальное имущество и земли</w:t>
      </w:r>
      <w:bookmarkEnd w:id="21"/>
    </w:p>
    <w:p w:rsidR="003F0308" w:rsidRPr="00192117" w:rsidRDefault="003F0308" w:rsidP="003F0308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t xml:space="preserve">Существуют системные недостатки учета муниципального имущества – отсутствует полноценный и максимально-полный реестровый учет, как по видам учитываемого имущества, так и по объектам в составе этих групп. </w:t>
      </w:r>
    </w:p>
    <w:p w:rsidR="003F0308" w:rsidRPr="00192117" w:rsidRDefault="003F0308" w:rsidP="003F0308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t>При анализе обеспеченности муниципальных организаций имуществом для оказания</w:t>
      </w:r>
      <w:r w:rsidR="003677B3" w:rsidRPr="00192117">
        <w:rPr>
          <w:sz w:val="28"/>
          <w:szCs w:val="28"/>
        </w:rPr>
        <w:t xml:space="preserve"> социальных услуг, отнесенных к</w:t>
      </w:r>
      <w:r w:rsidRPr="00192117">
        <w:rPr>
          <w:sz w:val="28"/>
          <w:szCs w:val="28"/>
        </w:rPr>
        <w:t xml:space="preserve"> вопросам местного значения, обращает на себя внимание достаточно высокая потребность в проведении капитального ремонта зданий – около половины объектов социальной сферы; высокая степень изношенности сетей и коммуникаций, транспортных средств и иного оборудования. </w:t>
      </w:r>
    </w:p>
    <w:p w:rsidR="00EE4CDC" w:rsidRPr="00192117" w:rsidRDefault="00EE4CDC" w:rsidP="00EE4CDC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По состоянию на 01.01.2024 действуют 1369 договоров аренды земельных участков, 23 договора аренды на иные объекты муниципальной собственности. В 2023 году заключены 142 договора аренды на земельные участки. Расторгнуто 129 договоров аренды, в связи с заключением договоров купли-продажи, договоров приватизации и в связи с соглашением сторон.</w:t>
      </w:r>
    </w:p>
    <w:p w:rsidR="00EE4CDC" w:rsidRPr="00192117" w:rsidRDefault="00EE4CDC" w:rsidP="00EE4CDC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В 2023 году проведено четыре аукциона по продаже права аренды 15–</w:t>
      </w:r>
      <w:proofErr w:type="spellStart"/>
      <w:r w:rsidRPr="00192117">
        <w:rPr>
          <w:sz w:val="28"/>
          <w:szCs w:val="28"/>
          <w:lang w:val="ru-RU" w:eastAsia="ru-RU"/>
        </w:rPr>
        <w:t>ти</w:t>
      </w:r>
      <w:proofErr w:type="spellEnd"/>
      <w:r w:rsidRPr="00192117">
        <w:rPr>
          <w:sz w:val="28"/>
          <w:szCs w:val="28"/>
          <w:lang w:val="ru-RU" w:eastAsia="ru-RU"/>
        </w:rPr>
        <w:t xml:space="preserve"> земельных участков, площадью 9,8 га на сумму 12,4 млн</w:t>
      </w:r>
      <w:proofErr w:type="gramStart"/>
      <w:r w:rsidRPr="00192117">
        <w:rPr>
          <w:sz w:val="28"/>
          <w:szCs w:val="28"/>
          <w:lang w:val="ru-RU" w:eastAsia="ru-RU"/>
        </w:rPr>
        <w:t>.р</w:t>
      </w:r>
      <w:proofErr w:type="gramEnd"/>
      <w:r w:rsidRPr="00192117">
        <w:rPr>
          <w:sz w:val="28"/>
          <w:szCs w:val="28"/>
          <w:lang w:val="ru-RU" w:eastAsia="ru-RU"/>
        </w:rPr>
        <w:t xml:space="preserve">уб. </w:t>
      </w:r>
      <w:r w:rsidRPr="00192117">
        <w:rPr>
          <w:color w:val="000000"/>
          <w:sz w:val="28"/>
          <w:szCs w:val="28"/>
          <w:lang w:val="ru-RU" w:eastAsia="ru-RU"/>
        </w:rPr>
        <w:t xml:space="preserve">Через процедуру </w:t>
      </w:r>
      <w:r w:rsidRPr="00192117">
        <w:rPr>
          <w:color w:val="000000"/>
          <w:sz w:val="28"/>
          <w:szCs w:val="28"/>
          <w:lang w:val="ru-RU" w:eastAsia="ru-RU"/>
        </w:rPr>
        <w:lastRenderedPageBreak/>
        <w:t xml:space="preserve">аукциона в электронной форме были переданы в аренду нежилое помещения по ул. 8 Марта, 15 (Баня). Проведено 6 конкурсных процедур по выбору управляющей организации для управления МКД. </w:t>
      </w:r>
    </w:p>
    <w:p w:rsidR="003F0308" w:rsidRPr="00192117" w:rsidRDefault="003F0308" w:rsidP="003F0308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t>Доходы бюджета города от сдачи в аренду муниципального имущества в 20</w:t>
      </w:r>
      <w:r w:rsidR="00881B78" w:rsidRPr="00192117">
        <w:rPr>
          <w:sz w:val="28"/>
          <w:szCs w:val="28"/>
        </w:rPr>
        <w:t>2</w:t>
      </w:r>
      <w:r w:rsidR="00EE4CDC" w:rsidRPr="00192117">
        <w:rPr>
          <w:sz w:val="28"/>
          <w:szCs w:val="28"/>
        </w:rPr>
        <w:t>3</w:t>
      </w:r>
      <w:r w:rsidRPr="00192117">
        <w:rPr>
          <w:sz w:val="28"/>
          <w:szCs w:val="28"/>
        </w:rPr>
        <w:t xml:space="preserve"> году </w:t>
      </w:r>
      <w:r w:rsidR="00697D0C" w:rsidRPr="00192117">
        <w:rPr>
          <w:sz w:val="28"/>
          <w:szCs w:val="28"/>
        </w:rPr>
        <w:t xml:space="preserve">составили </w:t>
      </w:r>
      <w:r w:rsidR="00EE4CDC" w:rsidRPr="00192117">
        <w:rPr>
          <w:sz w:val="28"/>
          <w:szCs w:val="28"/>
        </w:rPr>
        <w:t>542,8</w:t>
      </w:r>
      <w:r w:rsidR="00072024" w:rsidRPr="00192117">
        <w:rPr>
          <w:sz w:val="28"/>
          <w:szCs w:val="28"/>
        </w:rPr>
        <w:t xml:space="preserve"> </w:t>
      </w:r>
      <w:r w:rsidR="00697D0C" w:rsidRPr="00192117">
        <w:rPr>
          <w:sz w:val="28"/>
          <w:szCs w:val="28"/>
        </w:rPr>
        <w:t>тыс. руб</w:t>
      </w:r>
      <w:r w:rsidRPr="00192117">
        <w:rPr>
          <w:sz w:val="28"/>
          <w:szCs w:val="28"/>
        </w:rPr>
        <w:t>.</w:t>
      </w:r>
    </w:p>
    <w:p w:rsidR="003F0308" w:rsidRPr="00192117" w:rsidRDefault="003F0308" w:rsidP="003F0308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t xml:space="preserve">Земельные участки </w:t>
      </w:r>
    </w:p>
    <w:p w:rsidR="003F0308" w:rsidRPr="00192117" w:rsidRDefault="003F0308" w:rsidP="003F0308">
      <w:pPr>
        <w:pStyle w:val="30"/>
        <w:ind w:firstLine="709"/>
        <w:rPr>
          <w:szCs w:val="28"/>
        </w:rPr>
      </w:pPr>
      <w:r w:rsidRPr="00192117">
        <w:rPr>
          <w:szCs w:val="28"/>
        </w:rPr>
        <w:t>В 20</w:t>
      </w:r>
      <w:r w:rsidR="00881B78" w:rsidRPr="00192117">
        <w:rPr>
          <w:szCs w:val="28"/>
        </w:rPr>
        <w:t>2</w:t>
      </w:r>
      <w:r w:rsidR="003D393C" w:rsidRPr="00192117">
        <w:rPr>
          <w:szCs w:val="28"/>
        </w:rPr>
        <w:t>3</w:t>
      </w:r>
      <w:r w:rsidRPr="00192117">
        <w:rPr>
          <w:szCs w:val="28"/>
        </w:rPr>
        <w:t xml:space="preserve"> году общая площадь земель города Белокурихи составляла 9 </w:t>
      </w:r>
      <w:r w:rsidR="008B5C3B" w:rsidRPr="00192117">
        <w:rPr>
          <w:szCs w:val="28"/>
        </w:rPr>
        <w:t>377</w:t>
      </w:r>
      <w:r w:rsidRPr="00192117">
        <w:rPr>
          <w:szCs w:val="28"/>
        </w:rPr>
        <w:t xml:space="preserve"> гектаров, </w:t>
      </w:r>
    </w:p>
    <w:p w:rsidR="003F0308" w:rsidRPr="00192117" w:rsidRDefault="003F0308" w:rsidP="003F0308">
      <w:pPr>
        <w:pStyle w:val="a4"/>
        <w:rPr>
          <w:sz w:val="28"/>
          <w:szCs w:val="28"/>
        </w:rPr>
      </w:pPr>
      <w:r w:rsidRPr="00192117">
        <w:rPr>
          <w:sz w:val="28"/>
          <w:szCs w:val="28"/>
        </w:rPr>
        <w:t>в том числе земли:</w:t>
      </w:r>
    </w:p>
    <w:p w:rsidR="003F0308" w:rsidRPr="00192117" w:rsidRDefault="003677B3" w:rsidP="003F0308">
      <w:pPr>
        <w:pStyle w:val="a4"/>
        <w:rPr>
          <w:color w:val="000000"/>
          <w:sz w:val="28"/>
          <w:szCs w:val="28"/>
        </w:rPr>
      </w:pPr>
      <w:r w:rsidRPr="00192117">
        <w:rPr>
          <w:color w:val="000000"/>
          <w:sz w:val="28"/>
          <w:szCs w:val="28"/>
        </w:rPr>
        <w:t>- под многоэтажной жилой</w:t>
      </w:r>
      <w:r w:rsidR="003F0308" w:rsidRPr="00192117">
        <w:rPr>
          <w:color w:val="000000"/>
          <w:sz w:val="28"/>
          <w:szCs w:val="28"/>
        </w:rPr>
        <w:t xml:space="preserve"> застройкой  - </w:t>
      </w:r>
      <w:smartTag w:uri="urn:schemas-microsoft-com:office:smarttags" w:element="metricconverter">
        <w:smartTagPr>
          <w:attr w:name="ProductID" w:val="25 га"/>
        </w:smartTagPr>
        <w:r w:rsidR="003F0308" w:rsidRPr="00192117">
          <w:rPr>
            <w:color w:val="000000"/>
            <w:sz w:val="28"/>
            <w:szCs w:val="28"/>
          </w:rPr>
          <w:t>25 га</w:t>
        </w:r>
      </w:smartTag>
      <w:r w:rsidR="003F0308" w:rsidRPr="00192117">
        <w:rPr>
          <w:color w:val="000000"/>
          <w:sz w:val="28"/>
          <w:szCs w:val="28"/>
        </w:rPr>
        <w:t>;</w:t>
      </w:r>
    </w:p>
    <w:p w:rsidR="003F0308" w:rsidRPr="00192117" w:rsidRDefault="003F0308" w:rsidP="003F0308">
      <w:pPr>
        <w:pStyle w:val="a4"/>
        <w:rPr>
          <w:color w:val="000000"/>
          <w:sz w:val="28"/>
          <w:szCs w:val="28"/>
        </w:rPr>
      </w:pPr>
      <w:r w:rsidRPr="00192117">
        <w:rPr>
          <w:color w:val="000000"/>
          <w:sz w:val="28"/>
          <w:szCs w:val="28"/>
        </w:rPr>
        <w:t xml:space="preserve">- под индивидуальной жилой  застройкой  - </w:t>
      </w:r>
      <w:smartTag w:uri="urn:schemas-microsoft-com:office:smarttags" w:element="metricconverter">
        <w:smartTagPr>
          <w:attr w:name="ProductID" w:val="587 га"/>
        </w:smartTagPr>
        <w:r w:rsidRPr="00192117">
          <w:rPr>
            <w:color w:val="000000"/>
            <w:sz w:val="28"/>
            <w:szCs w:val="28"/>
          </w:rPr>
          <w:t>587 га</w:t>
        </w:r>
      </w:smartTag>
      <w:r w:rsidRPr="00192117">
        <w:rPr>
          <w:color w:val="000000"/>
          <w:sz w:val="28"/>
          <w:szCs w:val="28"/>
        </w:rPr>
        <w:t>;</w:t>
      </w:r>
    </w:p>
    <w:p w:rsidR="003F0308" w:rsidRPr="00192117" w:rsidRDefault="003F0308" w:rsidP="003F0308">
      <w:pPr>
        <w:pStyle w:val="a4"/>
        <w:rPr>
          <w:sz w:val="28"/>
          <w:szCs w:val="28"/>
        </w:rPr>
      </w:pPr>
      <w:r w:rsidRPr="00192117">
        <w:rPr>
          <w:sz w:val="28"/>
          <w:szCs w:val="28"/>
        </w:rPr>
        <w:t xml:space="preserve">- под общественно - деловой  застройкой  - </w:t>
      </w:r>
      <w:smartTag w:uri="urn:schemas-microsoft-com:office:smarttags" w:element="metricconverter">
        <w:smartTagPr>
          <w:attr w:name="ProductID" w:val="38 га"/>
        </w:smartTagPr>
        <w:r w:rsidRPr="00192117">
          <w:rPr>
            <w:sz w:val="28"/>
            <w:szCs w:val="28"/>
          </w:rPr>
          <w:t>38 га</w:t>
        </w:r>
      </w:smartTag>
      <w:r w:rsidRPr="00192117">
        <w:rPr>
          <w:sz w:val="28"/>
          <w:szCs w:val="28"/>
        </w:rPr>
        <w:t>;</w:t>
      </w:r>
    </w:p>
    <w:p w:rsidR="003F0308" w:rsidRPr="00192117" w:rsidRDefault="003F0308" w:rsidP="003F0308">
      <w:pPr>
        <w:pStyle w:val="a4"/>
        <w:rPr>
          <w:sz w:val="28"/>
          <w:szCs w:val="28"/>
        </w:rPr>
      </w:pPr>
      <w:r w:rsidRPr="00192117">
        <w:rPr>
          <w:sz w:val="28"/>
          <w:szCs w:val="28"/>
        </w:rPr>
        <w:t xml:space="preserve">- под промышленностью и коммунально-складской застройкой – </w:t>
      </w:r>
      <w:smartTag w:uri="urn:schemas-microsoft-com:office:smarttags" w:element="metricconverter">
        <w:smartTagPr>
          <w:attr w:name="ProductID" w:val="76 га"/>
        </w:smartTagPr>
        <w:r w:rsidRPr="00192117">
          <w:rPr>
            <w:sz w:val="28"/>
            <w:szCs w:val="28"/>
          </w:rPr>
          <w:t>76 га</w:t>
        </w:r>
      </w:smartTag>
      <w:r w:rsidRPr="00192117">
        <w:rPr>
          <w:sz w:val="28"/>
          <w:szCs w:val="28"/>
        </w:rPr>
        <w:t>;</w:t>
      </w:r>
    </w:p>
    <w:p w:rsidR="003F0308" w:rsidRPr="00192117" w:rsidRDefault="003F0308" w:rsidP="003F0308">
      <w:pPr>
        <w:pStyle w:val="a4"/>
        <w:rPr>
          <w:sz w:val="28"/>
          <w:szCs w:val="28"/>
        </w:rPr>
      </w:pPr>
      <w:r w:rsidRPr="00192117">
        <w:rPr>
          <w:sz w:val="28"/>
          <w:szCs w:val="28"/>
        </w:rPr>
        <w:t xml:space="preserve">- общего пользования – </w:t>
      </w:r>
      <w:smartTag w:uri="urn:schemas-microsoft-com:office:smarttags" w:element="metricconverter">
        <w:smartTagPr>
          <w:attr w:name="ProductID" w:val="356 га"/>
        </w:smartTagPr>
        <w:r w:rsidRPr="00192117">
          <w:rPr>
            <w:sz w:val="28"/>
            <w:szCs w:val="28"/>
          </w:rPr>
          <w:t>356 га</w:t>
        </w:r>
      </w:smartTag>
      <w:r w:rsidRPr="00192117">
        <w:rPr>
          <w:sz w:val="28"/>
          <w:szCs w:val="28"/>
        </w:rPr>
        <w:t>;</w:t>
      </w:r>
    </w:p>
    <w:p w:rsidR="003F0308" w:rsidRPr="00192117" w:rsidRDefault="003F0308" w:rsidP="003F0308">
      <w:pPr>
        <w:pStyle w:val="a4"/>
        <w:rPr>
          <w:sz w:val="28"/>
          <w:szCs w:val="28"/>
        </w:rPr>
      </w:pPr>
      <w:r w:rsidRPr="00192117">
        <w:rPr>
          <w:sz w:val="28"/>
          <w:szCs w:val="28"/>
        </w:rPr>
        <w:t xml:space="preserve">- сельскохозяйственного </w:t>
      </w:r>
      <w:r w:rsidR="00E74BF1" w:rsidRPr="00192117">
        <w:rPr>
          <w:sz w:val="28"/>
          <w:szCs w:val="28"/>
        </w:rPr>
        <w:t>назначения</w:t>
      </w:r>
      <w:r w:rsidRPr="00192117">
        <w:rPr>
          <w:sz w:val="28"/>
          <w:szCs w:val="28"/>
        </w:rPr>
        <w:t xml:space="preserve"> – </w:t>
      </w:r>
      <w:r w:rsidR="00E74BF1" w:rsidRPr="00192117">
        <w:rPr>
          <w:sz w:val="28"/>
          <w:szCs w:val="28"/>
        </w:rPr>
        <w:t>22</w:t>
      </w:r>
      <w:r w:rsidRPr="00192117">
        <w:rPr>
          <w:sz w:val="28"/>
          <w:szCs w:val="28"/>
        </w:rPr>
        <w:t xml:space="preserve"> га;</w:t>
      </w:r>
    </w:p>
    <w:p w:rsidR="003F0308" w:rsidRPr="00192117" w:rsidRDefault="003F0308" w:rsidP="003F0308">
      <w:pPr>
        <w:pStyle w:val="a4"/>
        <w:rPr>
          <w:sz w:val="28"/>
          <w:szCs w:val="28"/>
        </w:rPr>
      </w:pPr>
      <w:r w:rsidRPr="00192117">
        <w:rPr>
          <w:sz w:val="28"/>
          <w:szCs w:val="28"/>
        </w:rPr>
        <w:t>- городских лесов – 2</w:t>
      </w:r>
      <w:r w:rsidR="00072024" w:rsidRPr="00192117">
        <w:rPr>
          <w:sz w:val="28"/>
          <w:szCs w:val="28"/>
        </w:rPr>
        <w:t>410</w:t>
      </w:r>
      <w:r w:rsidRPr="00192117">
        <w:rPr>
          <w:sz w:val="28"/>
          <w:szCs w:val="28"/>
        </w:rPr>
        <w:t xml:space="preserve"> га;</w:t>
      </w:r>
    </w:p>
    <w:p w:rsidR="003F0308" w:rsidRPr="00192117" w:rsidRDefault="003F0308" w:rsidP="003F0308">
      <w:pPr>
        <w:pStyle w:val="a4"/>
        <w:rPr>
          <w:sz w:val="28"/>
          <w:szCs w:val="28"/>
        </w:rPr>
      </w:pPr>
      <w:r w:rsidRPr="00192117">
        <w:rPr>
          <w:sz w:val="28"/>
          <w:szCs w:val="28"/>
        </w:rPr>
        <w:t xml:space="preserve">- оздоровительного назначения – </w:t>
      </w:r>
      <w:smartTag w:uri="urn:schemas-microsoft-com:office:smarttags" w:element="metricconverter">
        <w:smartTagPr>
          <w:attr w:name="ProductID" w:val="101 га"/>
        </w:smartTagPr>
        <w:r w:rsidRPr="00192117">
          <w:rPr>
            <w:sz w:val="28"/>
            <w:szCs w:val="28"/>
          </w:rPr>
          <w:t>101 га</w:t>
        </w:r>
      </w:smartTag>
      <w:r w:rsidRPr="00192117">
        <w:rPr>
          <w:sz w:val="28"/>
          <w:szCs w:val="28"/>
        </w:rPr>
        <w:t>;</w:t>
      </w:r>
    </w:p>
    <w:p w:rsidR="003F0308" w:rsidRPr="00192117" w:rsidRDefault="003F0308" w:rsidP="003F0308">
      <w:pPr>
        <w:pStyle w:val="a4"/>
        <w:rPr>
          <w:sz w:val="28"/>
          <w:szCs w:val="28"/>
        </w:rPr>
      </w:pPr>
      <w:r w:rsidRPr="00192117">
        <w:rPr>
          <w:sz w:val="28"/>
          <w:szCs w:val="28"/>
        </w:rPr>
        <w:t xml:space="preserve">- водного фонда – </w:t>
      </w:r>
      <w:smartTag w:uri="urn:schemas-microsoft-com:office:smarttags" w:element="metricconverter">
        <w:smartTagPr>
          <w:attr w:name="ProductID" w:val="5 га"/>
        </w:smartTagPr>
        <w:r w:rsidRPr="00192117">
          <w:rPr>
            <w:sz w:val="28"/>
            <w:szCs w:val="28"/>
          </w:rPr>
          <w:t>5 га</w:t>
        </w:r>
      </w:smartTag>
      <w:r w:rsidRPr="00192117">
        <w:rPr>
          <w:sz w:val="28"/>
          <w:szCs w:val="28"/>
        </w:rPr>
        <w:t>;</w:t>
      </w:r>
    </w:p>
    <w:p w:rsidR="003F0308" w:rsidRPr="00192117" w:rsidRDefault="003F0308" w:rsidP="003F0308">
      <w:pPr>
        <w:pStyle w:val="a4"/>
        <w:rPr>
          <w:sz w:val="28"/>
          <w:szCs w:val="28"/>
        </w:rPr>
      </w:pPr>
      <w:r w:rsidRPr="00192117">
        <w:rPr>
          <w:sz w:val="28"/>
          <w:szCs w:val="28"/>
        </w:rPr>
        <w:t xml:space="preserve">- объектов специального назначения – </w:t>
      </w:r>
      <w:smartTag w:uri="urn:schemas-microsoft-com:office:smarttags" w:element="metricconverter">
        <w:smartTagPr>
          <w:attr w:name="ProductID" w:val="21 га"/>
        </w:smartTagPr>
        <w:r w:rsidRPr="00192117">
          <w:rPr>
            <w:sz w:val="28"/>
            <w:szCs w:val="28"/>
          </w:rPr>
          <w:t>21 га</w:t>
        </w:r>
      </w:smartTag>
      <w:r w:rsidRPr="00192117">
        <w:rPr>
          <w:sz w:val="28"/>
          <w:szCs w:val="28"/>
        </w:rPr>
        <w:t>;</w:t>
      </w:r>
    </w:p>
    <w:p w:rsidR="003F0308" w:rsidRPr="00192117" w:rsidRDefault="003F0308" w:rsidP="003F0308">
      <w:pPr>
        <w:pStyle w:val="a4"/>
        <w:rPr>
          <w:sz w:val="28"/>
          <w:szCs w:val="28"/>
        </w:rPr>
      </w:pPr>
      <w:r w:rsidRPr="00192117">
        <w:rPr>
          <w:sz w:val="28"/>
          <w:szCs w:val="28"/>
        </w:rPr>
        <w:t xml:space="preserve">- не вовлеченные в деятельность – </w:t>
      </w:r>
      <w:r w:rsidR="003677B3" w:rsidRPr="00192117">
        <w:rPr>
          <w:sz w:val="28"/>
          <w:szCs w:val="28"/>
        </w:rPr>
        <w:t>19</w:t>
      </w:r>
      <w:r w:rsidRPr="00192117">
        <w:rPr>
          <w:sz w:val="28"/>
          <w:szCs w:val="28"/>
        </w:rPr>
        <w:t xml:space="preserve"> га. </w:t>
      </w:r>
    </w:p>
    <w:p w:rsidR="00EE4CDC" w:rsidRPr="00192117" w:rsidRDefault="00EE4CDC" w:rsidP="003F0308">
      <w:pPr>
        <w:pStyle w:val="a4"/>
        <w:rPr>
          <w:sz w:val="28"/>
          <w:szCs w:val="28"/>
        </w:rPr>
      </w:pPr>
    </w:p>
    <w:p w:rsidR="003F0308" w:rsidRPr="00192117" w:rsidRDefault="003F0308" w:rsidP="003F0308">
      <w:pPr>
        <w:pStyle w:val="30"/>
        <w:ind w:firstLine="720"/>
        <w:rPr>
          <w:color w:val="000000"/>
          <w:szCs w:val="28"/>
        </w:rPr>
      </w:pPr>
    </w:p>
    <w:p w:rsidR="003F0308" w:rsidRPr="00192117" w:rsidRDefault="00A37893" w:rsidP="003F0308">
      <w:pPr>
        <w:pStyle w:val="a4"/>
        <w:ind w:firstLine="0"/>
        <w:jc w:val="center"/>
        <w:rPr>
          <w:sz w:val="28"/>
          <w:szCs w:val="28"/>
        </w:rPr>
      </w:pPr>
      <w:r w:rsidRPr="00192117">
        <w:rPr>
          <w:sz w:val="28"/>
          <w:szCs w:val="28"/>
        </w:rPr>
        <w:t>Доходы</w:t>
      </w:r>
      <w:r w:rsidR="003F0308" w:rsidRPr="00192117">
        <w:rPr>
          <w:sz w:val="28"/>
          <w:szCs w:val="28"/>
        </w:rPr>
        <w:t xml:space="preserve"> бюджета города от земельных участков (тыс. руб.)</w:t>
      </w:r>
    </w:p>
    <w:p w:rsidR="003F0308" w:rsidRPr="00192117" w:rsidRDefault="003F0308" w:rsidP="003F0308">
      <w:pPr>
        <w:pStyle w:val="a4"/>
        <w:ind w:firstLine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5694"/>
        <w:gridCol w:w="1200"/>
        <w:gridCol w:w="1080"/>
        <w:gridCol w:w="1239"/>
      </w:tblGrid>
      <w:tr w:rsidR="00EE4CDC" w:rsidRPr="00192117" w:rsidTr="00EE4C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AD45B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№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AD45B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Показатели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5E217E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2022 год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5E217E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2023</w:t>
            </w:r>
          </w:p>
          <w:p w:rsidR="00EE4CDC" w:rsidRPr="00192117" w:rsidRDefault="00EE4CDC" w:rsidP="005E217E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год</w:t>
            </w:r>
          </w:p>
        </w:tc>
      </w:tr>
      <w:tr w:rsidR="00EE4CDC" w:rsidRPr="00192117" w:rsidTr="00EE4C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AD45B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AD45B6">
            <w:pPr>
              <w:pStyle w:val="a4"/>
              <w:ind w:firstLine="0"/>
              <w:rPr>
                <w:sz w:val="28"/>
                <w:szCs w:val="28"/>
              </w:rPr>
            </w:pPr>
            <w:r w:rsidRPr="00192117">
              <w:rPr>
                <w:snapToGrid w:val="0"/>
                <w:sz w:val="28"/>
                <w:szCs w:val="28"/>
              </w:rPr>
              <w:t xml:space="preserve">Земельный налог за земли городов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39766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5E217E">
            <w:pPr>
              <w:pStyle w:val="a4"/>
              <w:ind w:right="-147"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22410,5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5E217E">
            <w:pPr>
              <w:pStyle w:val="a4"/>
              <w:ind w:right="-147"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27293,5</w:t>
            </w:r>
          </w:p>
        </w:tc>
      </w:tr>
      <w:tr w:rsidR="00EE4CDC" w:rsidRPr="00192117" w:rsidTr="00EE4CDC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AD45B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AD45B6">
            <w:pPr>
              <w:pStyle w:val="a4"/>
              <w:ind w:firstLine="0"/>
              <w:rPr>
                <w:sz w:val="28"/>
                <w:szCs w:val="28"/>
              </w:rPr>
            </w:pPr>
            <w:r w:rsidRPr="00192117">
              <w:rPr>
                <w:snapToGrid w:val="0"/>
                <w:sz w:val="28"/>
                <w:szCs w:val="28"/>
              </w:rPr>
              <w:t xml:space="preserve">Арендная плата за земли городов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pStyle w:val="a4"/>
              <w:ind w:right="-147"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33944,8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3C438C">
            <w:pPr>
              <w:pStyle w:val="a4"/>
              <w:ind w:right="-147"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21753,4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3C438C">
            <w:pPr>
              <w:pStyle w:val="a4"/>
              <w:ind w:right="-147"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24490,5</w:t>
            </w:r>
          </w:p>
        </w:tc>
      </w:tr>
      <w:tr w:rsidR="00EE4CDC" w:rsidRPr="00192117" w:rsidTr="00EE4C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AD45B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C" w:rsidRPr="00192117" w:rsidRDefault="00EE4CDC" w:rsidP="00AD45B6">
            <w:pPr>
              <w:pStyle w:val="a4"/>
              <w:ind w:firstLine="0"/>
              <w:rPr>
                <w:snapToGrid w:val="0"/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 xml:space="preserve">Средства, поступившие в бюджет города от продажи земельных участков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7A56F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2825,8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AD45B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1379,1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DC" w:rsidRPr="00192117" w:rsidRDefault="00EE4CDC" w:rsidP="00EE4CDC">
            <w:pPr>
              <w:pStyle w:val="a4"/>
              <w:ind w:firstLine="0"/>
              <w:rPr>
                <w:sz w:val="28"/>
                <w:szCs w:val="28"/>
              </w:rPr>
            </w:pPr>
            <w:r w:rsidRPr="00192117">
              <w:rPr>
                <w:sz w:val="28"/>
                <w:szCs w:val="28"/>
              </w:rPr>
              <w:t>16563,3</w:t>
            </w:r>
          </w:p>
        </w:tc>
      </w:tr>
    </w:tbl>
    <w:p w:rsidR="003F0308" w:rsidRPr="00192117" w:rsidRDefault="003F0308" w:rsidP="003F0308">
      <w:pPr>
        <w:pStyle w:val="a4"/>
        <w:rPr>
          <w:sz w:val="28"/>
          <w:szCs w:val="28"/>
        </w:rPr>
      </w:pPr>
    </w:p>
    <w:p w:rsidR="00AF6382" w:rsidRPr="00192117" w:rsidRDefault="00C85C9D" w:rsidP="00192E35">
      <w:pPr>
        <w:pStyle w:val="1"/>
        <w:jc w:val="center"/>
        <w:rPr>
          <w:b/>
          <w:bCs/>
        </w:rPr>
      </w:pPr>
      <w:bookmarkStart w:id="22" w:name="_Toc171480715"/>
      <w:r w:rsidRPr="00192117">
        <w:rPr>
          <w:b/>
          <w:bCs/>
        </w:rPr>
        <w:t>1.8. Социальная сфера</w:t>
      </w:r>
      <w:bookmarkEnd w:id="22"/>
    </w:p>
    <w:p w:rsidR="00C85C9D" w:rsidRPr="00192117" w:rsidRDefault="00C85C9D" w:rsidP="00C85C9D">
      <w:pPr>
        <w:pStyle w:val="2"/>
        <w:jc w:val="center"/>
        <w:rPr>
          <w:b/>
          <w:szCs w:val="28"/>
        </w:rPr>
      </w:pPr>
      <w:bookmarkStart w:id="23" w:name="_Toc171480716"/>
      <w:r w:rsidRPr="00192117">
        <w:rPr>
          <w:b/>
          <w:szCs w:val="28"/>
        </w:rPr>
        <w:t>1.8.1. Здравоохранение</w:t>
      </w:r>
      <w:bookmarkEnd w:id="23"/>
    </w:p>
    <w:p w:rsidR="00C85C9D" w:rsidRPr="00192117" w:rsidRDefault="00C85C9D" w:rsidP="00C85C9D">
      <w:pPr>
        <w:rPr>
          <w:lang w:val="ru-RU" w:eastAsia="ru-RU"/>
        </w:rPr>
      </w:pPr>
    </w:p>
    <w:p w:rsidR="00185009" w:rsidRPr="00192117" w:rsidRDefault="00185009" w:rsidP="00185009">
      <w:pPr>
        <w:pStyle w:val="a4"/>
        <w:ind w:firstLine="709"/>
        <w:rPr>
          <w:sz w:val="28"/>
          <w:szCs w:val="28"/>
        </w:rPr>
      </w:pPr>
      <w:bookmarkStart w:id="24" w:name="_Toc171480717"/>
      <w:r w:rsidRPr="00192117">
        <w:rPr>
          <w:sz w:val="28"/>
          <w:szCs w:val="28"/>
        </w:rPr>
        <w:t>Медицинская помощь населению города Белокуриха оказывается КГБУЗ «Центральной городской больницей города Белокурихи», в которую входят стационар с круглосуточным пребыванием на 1</w:t>
      </w:r>
      <w:r w:rsidR="00B5443B" w:rsidRPr="00192117">
        <w:rPr>
          <w:sz w:val="28"/>
          <w:szCs w:val="28"/>
        </w:rPr>
        <w:t>2</w:t>
      </w:r>
      <w:r w:rsidR="00024839" w:rsidRPr="00192117">
        <w:rPr>
          <w:sz w:val="28"/>
          <w:szCs w:val="28"/>
        </w:rPr>
        <w:t>8</w:t>
      </w:r>
      <w:r w:rsidRPr="00192117">
        <w:rPr>
          <w:sz w:val="28"/>
          <w:szCs w:val="28"/>
        </w:rPr>
        <w:t xml:space="preserve"> коек и  поликлиника на 2</w:t>
      </w:r>
      <w:r w:rsidR="00B5443B" w:rsidRPr="00192117">
        <w:rPr>
          <w:sz w:val="28"/>
          <w:szCs w:val="28"/>
        </w:rPr>
        <w:t>48</w:t>
      </w:r>
      <w:r w:rsidRPr="00192117">
        <w:rPr>
          <w:sz w:val="28"/>
          <w:szCs w:val="28"/>
        </w:rPr>
        <w:t xml:space="preserve"> посещений в смену. На базе ЦГБ развёрнуты межрайонные отделения: кардиологическое (</w:t>
      </w:r>
      <w:r w:rsidR="007A097E" w:rsidRPr="00192117">
        <w:rPr>
          <w:sz w:val="28"/>
          <w:szCs w:val="28"/>
        </w:rPr>
        <w:t>15</w:t>
      </w:r>
      <w:r w:rsidRPr="00192117">
        <w:rPr>
          <w:sz w:val="28"/>
          <w:szCs w:val="28"/>
        </w:rPr>
        <w:t xml:space="preserve"> коек), урологическое (20 коек), травматологическое (20 коек).</w:t>
      </w:r>
    </w:p>
    <w:p w:rsidR="00185009" w:rsidRPr="00192117" w:rsidRDefault="00185009" w:rsidP="00185009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t xml:space="preserve">Средняя продолжительность жизни в городе Белокуриха составляет </w:t>
      </w:r>
      <w:r w:rsidR="00D92FF2" w:rsidRPr="00192117">
        <w:rPr>
          <w:sz w:val="28"/>
          <w:szCs w:val="28"/>
        </w:rPr>
        <w:t>69</w:t>
      </w:r>
      <w:r w:rsidRPr="00192117">
        <w:rPr>
          <w:sz w:val="28"/>
          <w:szCs w:val="28"/>
        </w:rPr>
        <w:t xml:space="preserve"> лет, мужчины – </w:t>
      </w:r>
      <w:r w:rsidR="00D92FF2" w:rsidRPr="00192117">
        <w:rPr>
          <w:sz w:val="28"/>
          <w:szCs w:val="28"/>
        </w:rPr>
        <w:t>66</w:t>
      </w:r>
      <w:r w:rsidRPr="00192117">
        <w:rPr>
          <w:sz w:val="28"/>
          <w:szCs w:val="28"/>
        </w:rPr>
        <w:t xml:space="preserve"> год; женщины – </w:t>
      </w:r>
      <w:r w:rsidR="00D92FF2" w:rsidRPr="00192117">
        <w:rPr>
          <w:sz w:val="28"/>
          <w:szCs w:val="28"/>
        </w:rPr>
        <w:t>72</w:t>
      </w:r>
      <w:r w:rsidRPr="00192117">
        <w:rPr>
          <w:sz w:val="28"/>
          <w:szCs w:val="28"/>
        </w:rPr>
        <w:t xml:space="preserve"> лет.</w:t>
      </w:r>
    </w:p>
    <w:p w:rsidR="00185009" w:rsidRPr="00192117" w:rsidRDefault="00185009" w:rsidP="00185009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t>По структуре смертности ведущими причинами остаются:</w:t>
      </w:r>
    </w:p>
    <w:p w:rsidR="00185009" w:rsidRPr="00192117" w:rsidRDefault="00185009" w:rsidP="00185009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t>1 место – заболевание сердца и сосудов;</w:t>
      </w:r>
    </w:p>
    <w:p w:rsidR="00185009" w:rsidRPr="00192117" w:rsidRDefault="00185009" w:rsidP="00185009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t>2 место – онкологические заболевания;</w:t>
      </w:r>
    </w:p>
    <w:p w:rsidR="00AE4528" w:rsidRPr="00192117" w:rsidRDefault="00185009" w:rsidP="00AE4528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lastRenderedPageBreak/>
        <w:t>3 место – смерть от внешних причин.</w:t>
      </w:r>
    </w:p>
    <w:p w:rsidR="009151EC" w:rsidRPr="00192117" w:rsidRDefault="00AE4528" w:rsidP="009151EC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Для привлечения на работу врачей администрация города Белокуриха компенсирует затраты на аренду жилья, оказывает финансовую помощь</w:t>
      </w:r>
      <w:r w:rsidR="008B3EF0" w:rsidRPr="00192117">
        <w:rPr>
          <w:sz w:val="28"/>
          <w:szCs w:val="28"/>
          <w:lang w:val="ru-RU" w:eastAsia="ru-RU"/>
        </w:rPr>
        <w:t xml:space="preserve">, приобрели в муниципальную собственность </w:t>
      </w:r>
      <w:r w:rsidR="008B5C3B" w:rsidRPr="00192117">
        <w:rPr>
          <w:sz w:val="28"/>
          <w:szCs w:val="28"/>
          <w:lang w:val="ru-RU" w:eastAsia="ru-RU"/>
        </w:rPr>
        <w:t>5</w:t>
      </w:r>
      <w:r w:rsidR="008B3EF0" w:rsidRPr="00192117">
        <w:rPr>
          <w:sz w:val="28"/>
          <w:szCs w:val="28"/>
          <w:lang w:val="ru-RU" w:eastAsia="ru-RU"/>
        </w:rPr>
        <w:t xml:space="preserve"> благоустроенны</w:t>
      </w:r>
      <w:r w:rsidR="008B5C3B" w:rsidRPr="00192117">
        <w:rPr>
          <w:sz w:val="28"/>
          <w:szCs w:val="28"/>
          <w:lang w:val="ru-RU" w:eastAsia="ru-RU"/>
        </w:rPr>
        <w:t>х квартир</w:t>
      </w:r>
      <w:r w:rsidR="008B3EF0" w:rsidRPr="00192117">
        <w:rPr>
          <w:sz w:val="28"/>
          <w:szCs w:val="28"/>
          <w:lang w:val="ru-RU" w:eastAsia="ru-RU"/>
        </w:rPr>
        <w:t>, для п</w:t>
      </w:r>
      <w:r w:rsidR="007C1E8D" w:rsidRPr="00192117">
        <w:rPr>
          <w:sz w:val="28"/>
          <w:szCs w:val="28"/>
          <w:lang w:val="ru-RU" w:eastAsia="ru-RU"/>
        </w:rPr>
        <w:t>роживания врачей, привлеченных на работу из других территорий.</w:t>
      </w:r>
      <w:r w:rsidRPr="00192117">
        <w:rPr>
          <w:sz w:val="28"/>
          <w:szCs w:val="28"/>
          <w:lang w:val="ru-RU" w:eastAsia="ru-RU"/>
        </w:rPr>
        <w:t xml:space="preserve"> </w:t>
      </w:r>
      <w:r w:rsidR="009151EC" w:rsidRPr="00192117">
        <w:rPr>
          <w:color w:val="000000"/>
          <w:sz w:val="28"/>
          <w:szCs w:val="28"/>
          <w:lang w:val="ru-RU" w:eastAsia="ru-RU"/>
        </w:rPr>
        <w:t xml:space="preserve">В прошлом году на работу в городскую больницу привлечено 13 врачей. В коллектив медицинских работников по программе «Земский доктор» удачно влились врачи таких специальностей, как травматолог, два рентгенолога, два терапевта, два стоматолога, </w:t>
      </w:r>
      <w:proofErr w:type="spellStart"/>
      <w:r w:rsidR="009151EC" w:rsidRPr="00192117">
        <w:rPr>
          <w:color w:val="000000"/>
          <w:sz w:val="28"/>
          <w:szCs w:val="28"/>
          <w:lang w:val="ru-RU" w:eastAsia="ru-RU"/>
        </w:rPr>
        <w:t>акушер-гинекогог</w:t>
      </w:r>
      <w:proofErr w:type="spellEnd"/>
      <w:r w:rsidR="009151EC" w:rsidRPr="00192117">
        <w:rPr>
          <w:color w:val="000000"/>
          <w:sz w:val="28"/>
          <w:szCs w:val="28"/>
          <w:lang w:val="ru-RU" w:eastAsia="ru-RU"/>
        </w:rPr>
        <w:t>, хирург и два фельдшера. Пока еще остается потребность в узких специалистах. Мы концентрируем усилия именно на первичном звене, решаем жилищные проблемы медиков, компенсируем аренду жилья, частично оплачиваем обучение в ординатуре.</w:t>
      </w:r>
    </w:p>
    <w:p w:rsidR="00AE4528" w:rsidRPr="00192117" w:rsidRDefault="00E74BF1" w:rsidP="003C438C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 xml:space="preserve">В </w:t>
      </w:r>
      <w:r w:rsidR="00AE4528" w:rsidRPr="00192117">
        <w:rPr>
          <w:sz w:val="28"/>
          <w:szCs w:val="28"/>
          <w:lang w:val="ru-RU" w:eastAsia="ru-RU"/>
        </w:rPr>
        <w:t xml:space="preserve">городе </w:t>
      </w:r>
      <w:r w:rsidRPr="00192117">
        <w:rPr>
          <w:sz w:val="28"/>
          <w:szCs w:val="28"/>
          <w:lang w:val="ru-RU" w:eastAsia="ru-RU"/>
        </w:rPr>
        <w:t>работает</w:t>
      </w:r>
      <w:r w:rsidR="00AE4528" w:rsidRPr="00192117">
        <w:rPr>
          <w:sz w:val="28"/>
          <w:szCs w:val="28"/>
          <w:lang w:val="ru-RU" w:eastAsia="ru-RU"/>
        </w:rPr>
        <w:t xml:space="preserve"> частная клиника «Центр современной медицины», что позволило разгрузить больницу от потока диспансерных пациентов, а также у горожан появилась возможность выбора специалистов.</w:t>
      </w:r>
    </w:p>
    <w:p w:rsidR="00C85C9D" w:rsidRPr="00192117" w:rsidRDefault="00C85C9D" w:rsidP="00C85C9D">
      <w:pPr>
        <w:pStyle w:val="2"/>
        <w:jc w:val="center"/>
        <w:rPr>
          <w:b/>
          <w:szCs w:val="28"/>
        </w:rPr>
      </w:pPr>
      <w:bookmarkStart w:id="25" w:name="_Toc171480718"/>
      <w:bookmarkEnd w:id="24"/>
      <w:r w:rsidRPr="00192117">
        <w:rPr>
          <w:b/>
          <w:szCs w:val="28"/>
        </w:rPr>
        <w:t>1.8.3. Культура</w:t>
      </w:r>
      <w:bookmarkEnd w:id="25"/>
    </w:p>
    <w:p w:rsidR="00DF2355" w:rsidRPr="00192117" w:rsidRDefault="00DF2355" w:rsidP="00DF2355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Для организации досуга жителей в городе созданы и действуют девять творческих коллективов и объединений, шесть из которых – молодежные. </w:t>
      </w:r>
    </w:p>
    <w:p w:rsidR="00DF2355" w:rsidRPr="00192117" w:rsidRDefault="00DF2355" w:rsidP="00DF2355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В детской школе искусств занимаются </w:t>
      </w:r>
      <w:r w:rsidRPr="00192117">
        <w:rPr>
          <w:color w:val="000000"/>
          <w:sz w:val="28"/>
          <w:szCs w:val="28"/>
          <w:lang w:val="ru-RU"/>
        </w:rPr>
        <w:t>2</w:t>
      </w:r>
      <w:r w:rsidR="007A097E" w:rsidRPr="00192117">
        <w:rPr>
          <w:color w:val="000000"/>
          <w:sz w:val="28"/>
          <w:szCs w:val="28"/>
          <w:lang w:val="ru-RU"/>
        </w:rPr>
        <w:t>5</w:t>
      </w:r>
      <w:r w:rsidRPr="00192117">
        <w:rPr>
          <w:color w:val="000000"/>
          <w:sz w:val="28"/>
          <w:szCs w:val="28"/>
          <w:lang w:val="ru-RU"/>
        </w:rPr>
        <w:t>0</w:t>
      </w:r>
      <w:r w:rsidRPr="00192117">
        <w:rPr>
          <w:sz w:val="28"/>
          <w:szCs w:val="28"/>
          <w:lang w:val="ru-RU"/>
        </w:rPr>
        <w:t xml:space="preserve"> детей, работают </w:t>
      </w:r>
      <w:r w:rsidR="007A097E" w:rsidRPr="00192117">
        <w:rPr>
          <w:sz w:val="28"/>
          <w:szCs w:val="28"/>
          <w:lang w:val="ru-RU"/>
        </w:rPr>
        <w:t xml:space="preserve">5 </w:t>
      </w:r>
      <w:r w:rsidRPr="00192117">
        <w:rPr>
          <w:sz w:val="28"/>
          <w:szCs w:val="28"/>
          <w:lang w:val="ru-RU"/>
        </w:rPr>
        <w:t xml:space="preserve">творческих коллективов. Учащиеся школы и преподаватели принимают участие в фестивалях, конкурсах и выставках от краевого до международного уровня, где систематически получают высокую оценку своего мастерства. </w:t>
      </w:r>
    </w:p>
    <w:p w:rsidR="009151EC" w:rsidRPr="00192117" w:rsidRDefault="00AE30C5" w:rsidP="009151EC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Создание собственного сайта </w:t>
      </w:r>
      <w:proofErr w:type="spellStart"/>
      <w:r w:rsidRPr="00192117">
        <w:rPr>
          <w:sz w:val="28"/>
          <w:szCs w:val="28"/>
          <w:lang w:val="ru-RU"/>
        </w:rPr>
        <w:t>Белокурихинской</w:t>
      </w:r>
      <w:proofErr w:type="spellEnd"/>
      <w:r w:rsidRPr="00192117">
        <w:rPr>
          <w:sz w:val="28"/>
          <w:szCs w:val="28"/>
          <w:lang w:val="ru-RU"/>
        </w:rPr>
        <w:t xml:space="preserve"> городской библиотеки позволило значительно расширить свои возможности, для более качественного обслуживания пользователей обеспечен доступ к различным видам </w:t>
      </w:r>
      <w:proofErr w:type="spellStart"/>
      <w:proofErr w:type="gramStart"/>
      <w:r w:rsidRPr="00192117">
        <w:rPr>
          <w:sz w:val="28"/>
          <w:szCs w:val="28"/>
          <w:lang w:val="ru-RU"/>
        </w:rPr>
        <w:t>Интернет-информации</w:t>
      </w:r>
      <w:proofErr w:type="spellEnd"/>
      <w:proofErr w:type="gramEnd"/>
      <w:r w:rsidRPr="00192117">
        <w:rPr>
          <w:sz w:val="28"/>
          <w:szCs w:val="28"/>
          <w:lang w:val="ru-RU"/>
        </w:rPr>
        <w:t xml:space="preserve">. </w:t>
      </w:r>
    </w:p>
    <w:p w:rsidR="00EE4CDC" w:rsidRPr="00192117" w:rsidRDefault="00EE4CDC" w:rsidP="00EE4CDC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В 2023 году библиотека участвовала во многих крупных всероссийских, краевых акциях, конкурсах: общероссийской акции «Дарите книги с любовью», Всероссийской недели детской книги, всероссийской акции «</w:t>
      </w:r>
      <w:proofErr w:type="spellStart"/>
      <w:r w:rsidRPr="00192117">
        <w:rPr>
          <w:sz w:val="28"/>
          <w:szCs w:val="28"/>
          <w:lang w:val="ru-RU"/>
        </w:rPr>
        <w:t>Библионочь</w:t>
      </w:r>
      <w:proofErr w:type="spellEnd"/>
      <w:r w:rsidRPr="00192117">
        <w:rPr>
          <w:sz w:val="28"/>
          <w:szCs w:val="28"/>
          <w:lang w:val="ru-RU"/>
        </w:rPr>
        <w:t xml:space="preserve">», всероссийской акции «Бегущая книга», краевом патриотическом </w:t>
      </w:r>
      <w:proofErr w:type="spellStart"/>
      <w:r w:rsidRPr="00192117">
        <w:rPr>
          <w:sz w:val="28"/>
          <w:szCs w:val="28"/>
          <w:lang w:val="ru-RU"/>
        </w:rPr>
        <w:t>флешмобе</w:t>
      </w:r>
      <w:proofErr w:type="spellEnd"/>
      <w:r w:rsidRPr="00192117">
        <w:rPr>
          <w:sz w:val="28"/>
          <w:szCs w:val="28"/>
          <w:lang w:val="ru-RU"/>
        </w:rPr>
        <w:t xml:space="preserve"> «Связь поколений не прервётся», Единых библиотечных днях края и других мероприятиях. В планах развивать библиотеку в духе всероссийского проекта «Здесь р</w:t>
      </w:r>
      <w:r w:rsidRPr="00192117">
        <w:rPr>
          <w:sz w:val="28"/>
          <w:szCs w:val="28"/>
          <w:lang w:val="ru-RU"/>
        </w:rPr>
        <w:t>а</w:t>
      </w:r>
      <w:r w:rsidRPr="00192117">
        <w:rPr>
          <w:sz w:val="28"/>
          <w:szCs w:val="28"/>
          <w:lang w:val="ru-RU"/>
        </w:rPr>
        <w:t>ды детям».</w:t>
      </w:r>
    </w:p>
    <w:p w:rsidR="009151EC" w:rsidRPr="00192117" w:rsidRDefault="009151EC" w:rsidP="009151EC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На базе </w:t>
      </w:r>
      <w:proofErr w:type="spellStart"/>
      <w:r w:rsidRPr="00192117">
        <w:rPr>
          <w:sz w:val="28"/>
          <w:szCs w:val="28"/>
          <w:lang w:val="ru-RU"/>
        </w:rPr>
        <w:t>Белокурихинской</w:t>
      </w:r>
      <w:proofErr w:type="spellEnd"/>
      <w:r w:rsidRPr="00192117">
        <w:rPr>
          <w:sz w:val="28"/>
          <w:szCs w:val="28"/>
          <w:lang w:val="ru-RU"/>
        </w:rPr>
        <w:t xml:space="preserve"> городской библиотеки работает Литературно-творческое объединение «</w:t>
      </w:r>
      <w:proofErr w:type="spellStart"/>
      <w:r w:rsidRPr="00192117">
        <w:rPr>
          <w:sz w:val="28"/>
          <w:szCs w:val="28"/>
          <w:lang w:val="ru-RU"/>
        </w:rPr>
        <w:t>Светогор</w:t>
      </w:r>
      <w:proofErr w:type="spellEnd"/>
      <w:r w:rsidRPr="00192117">
        <w:rPr>
          <w:sz w:val="28"/>
          <w:szCs w:val="28"/>
          <w:lang w:val="ru-RU"/>
        </w:rPr>
        <w:t xml:space="preserve">», Клуб любителей чтения «Магнит», для пропаганды чтения осуществляют деятельность </w:t>
      </w:r>
      <w:proofErr w:type="spellStart"/>
      <w:r w:rsidRPr="00192117">
        <w:rPr>
          <w:sz w:val="28"/>
          <w:szCs w:val="28"/>
          <w:lang w:val="ru-RU"/>
        </w:rPr>
        <w:t>детско-юношесткие</w:t>
      </w:r>
      <w:proofErr w:type="spellEnd"/>
      <w:r w:rsidRPr="00192117">
        <w:rPr>
          <w:sz w:val="28"/>
          <w:szCs w:val="28"/>
          <w:lang w:val="ru-RU"/>
        </w:rPr>
        <w:t xml:space="preserve"> студии «Юный поэт» и «Юный литератор».</w:t>
      </w:r>
    </w:p>
    <w:p w:rsidR="00EE4CDC" w:rsidRPr="00192117" w:rsidRDefault="00EE4CDC" w:rsidP="00EE4CDC">
      <w:pPr>
        <w:widowControl w:val="0"/>
        <w:tabs>
          <w:tab w:val="left" w:pos="4326"/>
        </w:tabs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        Общее число читателей в 2023 году составило  - 2 347 человек. Из них 792 -  взрослые, 491 – молодежь, 1064 – дети.</w:t>
      </w:r>
    </w:p>
    <w:p w:rsidR="00EE4CDC" w:rsidRPr="00192117" w:rsidRDefault="00EE4CDC" w:rsidP="00EE4CDC">
      <w:pPr>
        <w:widowControl w:val="0"/>
        <w:tabs>
          <w:tab w:val="left" w:pos="720"/>
          <w:tab w:val="left" w:pos="4326"/>
        </w:tabs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          В 2023 году книжный фонд библиотеки пополнился на 954 экземпляра. Общий объем книжного фонда составляет 37</w:t>
      </w:r>
      <w:r w:rsidRPr="00192117">
        <w:rPr>
          <w:sz w:val="28"/>
          <w:szCs w:val="28"/>
        </w:rPr>
        <w:t> </w:t>
      </w:r>
      <w:r w:rsidRPr="00192117">
        <w:rPr>
          <w:sz w:val="28"/>
          <w:szCs w:val="28"/>
          <w:lang w:val="ru-RU"/>
        </w:rPr>
        <w:t>408 экземпляров</w:t>
      </w:r>
      <w:r w:rsidRPr="00192117">
        <w:rPr>
          <w:sz w:val="28"/>
          <w:szCs w:val="28"/>
          <w:u w:val="single"/>
          <w:lang w:val="ru-RU"/>
        </w:rPr>
        <w:t xml:space="preserve">. </w:t>
      </w:r>
    </w:p>
    <w:p w:rsidR="005E217E" w:rsidRPr="00192117" w:rsidRDefault="005E217E" w:rsidP="005E217E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192117">
        <w:rPr>
          <w:bCs/>
          <w:sz w:val="28"/>
          <w:szCs w:val="28"/>
          <w:lang w:val="ru-RU"/>
        </w:rPr>
        <w:t xml:space="preserve">В отчетном периоде в музее проведено 600 экскурсий, жителям и отдыхающим санаториев было прочитано 160 лекций по вопросам истории города-курорта. </w:t>
      </w:r>
    </w:p>
    <w:p w:rsidR="009151EC" w:rsidRPr="00192117" w:rsidRDefault="009151EC" w:rsidP="009777FE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C85C9D" w:rsidRPr="00192117" w:rsidRDefault="00C85C9D" w:rsidP="00C85C9D">
      <w:pPr>
        <w:pStyle w:val="2"/>
        <w:jc w:val="center"/>
        <w:rPr>
          <w:b/>
          <w:szCs w:val="28"/>
        </w:rPr>
      </w:pPr>
      <w:bookmarkStart w:id="26" w:name="_Toc171480719"/>
      <w:r w:rsidRPr="00192117">
        <w:rPr>
          <w:b/>
          <w:szCs w:val="28"/>
        </w:rPr>
        <w:lastRenderedPageBreak/>
        <w:t>1.8.4. Физическая культура и спорт</w:t>
      </w:r>
      <w:bookmarkEnd w:id="26"/>
      <w:r w:rsidRPr="00192117">
        <w:rPr>
          <w:b/>
          <w:szCs w:val="28"/>
        </w:rPr>
        <w:t xml:space="preserve"> </w:t>
      </w:r>
    </w:p>
    <w:p w:rsidR="00192E35" w:rsidRPr="00192117" w:rsidRDefault="00192E35" w:rsidP="00192E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192117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Развитие физической культуры и массового спорта, </w:t>
      </w:r>
      <w:r w:rsidRPr="00192117">
        <w:rPr>
          <w:sz w:val="28"/>
          <w:szCs w:val="28"/>
          <w:lang w:val="ru-RU" w:eastAsia="ru-RU"/>
        </w:rPr>
        <w:t xml:space="preserve">организация проведения официальных физкультурных мероприятий, физкультурно-оздоровительных и спортивных мероприятий </w:t>
      </w:r>
      <w:r w:rsidRPr="00192117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оказывает влияние на многие параметры социально-экономического положения города. </w:t>
      </w:r>
    </w:p>
    <w:p w:rsidR="00192E35" w:rsidRPr="00192117" w:rsidRDefault="00192E35" w:rsidP="00192E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192117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Состояние развития спорта является важнейшим фактором оздоровления населения, привлечения детей и подростков к здоровому образу жизни, снижению нагрузки на правоохранительную деятельность и на медицинское обеспечение. </w:t>
      </w:r>
    </w:p>
    <w:p w:rsidR="00192E35" w:rsidRPr="00192117" w:rsidRDefault="00192E35" w:rsidP="00192E35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В рамках реализации мероприятий муниципальной программы «Развитие физической культуры и массового спорта в городе Белокуриха на 2021 - 2024 годы» в 2023 году освоено 1109 тыс. рублей. Все плановые показатели эффективности программы выполнены.</w:t>
      </w:r>
    </w:p>
    <w:p w:rsidR="00192E35" w:rsidRPr="00192117" w:rsidRDefault="00192E35" w:rsidP="00192E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Обеспечение права каждого на свободный доступ к физической культуре и спорту является необходимым условием развития человеческого потенциала и улучшения качества жизни горожан. </w:t>
      </w:r>
      <w:r w:rsidRPr="00192117">
        <w:rPr>
          <w:sz w:val="28"/>
          <w:szCs w:val="28"/>
          <w:lang w:val="ru-RU" w:eastAsia="ru-RU"/>
        </w:rPr>
        <w:t xml:space="preserve">Численность занимающихся физической культурой и спортом в спортивных секциях, группах физкультурно-оздоровительной направленности составляет 8123 человек (57,8% от численности населения города). </w:t>
      </w:r>
    </w:p>
    <w:p w:rsidR="00192E35" w:rsidRPr="00192117" w:rsidRDefault="00192E35" w:rsidP="00192E35">
      <w:pPr>
        <w:rPr>
          <w:lang w:val="ru-RU" w:eastAsia="ru-RU"/>
        </w:rPr>
      </w:pPr>
      <w:proofErr w:type="spellStart"/>
      <w:r w:rsidRPr="00192117">
        <w:rPr>
          <w:sz w:val="28"/>
          <w:szCs w:val="28"/>
          <w:lang w:val="ru-RU" w:eastAsia="ru-RU"/>
        </w:rPr>
        <w:t>Белокурихинские</w:t>
      </w:r>
      <w:proofErr w:type="spellEnd"/>
      <w:r w:rsidRPr="00192117">
        <w:rPr>
          <w:sz w:val="28"/>
          <w:szCs w:val="28"/>
          <w:lang w:val="ru-RU" w:eastAsia="ru-RU"/>
        </w:rPr>
        <w:t xml:space="preserve"> спортсмены достойно приняли участие в более 400 мероприятиях различного уровня как внутри города, так и за его пределами.</w:t>
      </w:r>
    </w:p>
    <w:p w:rsidR="009777FE" w:rsidRPr="00192117" w:rsidRDefault="009777FE" w:rsidP="009777FE">
      <w:pPr>
        <w:pStyle w:val="a4"/>
        <w:ind w:firstLine="709"/>
        <w:rPr>
          <w:sz w:val="28"/>
          <w:szCs w:val="28"/>
        </w:rPr>
      </w:pPr>
    </w:p>
    <w:p w:rsidR="009777FE" w:rsidRPr="00192117" w:rsidRDefault="003F0308" w:rsidP="009777FE">
      <w:pPr>
        <w:pStyle w:val="2"/>
        <w:jc w:val="center"/>
        <w:rPr>
          <w:b/>
          <w:szCs w:val="28"/>
        </w:rPr>
      </w:pPr>
      <w:bookmarkStart w:id="27" w:name="_Toc171480720"/>
      <w:r w:rsidRPr="00192117">
        <w:rPr>
          <w:b/>
          <w:szCs w:val="28"/>
        </w:rPr>
        <w:t>1.8.5. Молодежная политика</w:t>
      </w:r>
      <w:bookmarkEnd w:id="27"/>
    </w:p>
    <w:p w:rsidR="006C30A2" w:rsidRPr="00192117" w:rsidRDefault="006C30A2" w:rsidP="006C30A2">
      <w:pPr>
        <w:ind w:firstLine="709"/>
        <w:jc w:val="both"/>
        <w:rPr>
          <w:sz w:val="28"/>
          <w:szCs w:val="28"/>
          <w:lang w:val="ru-RU"/>
        </w:rPr>
      </w:pPr>
      <w:bookmarkStart w:id="28" w:name="_Toc171480721"/>
      <w:r w:rsidRPr="00192117">
        <w:rPr>
          <w:sz w:val="28"/>
          <w:szCs w:val="28"/>
          <w:lang w:val="ru-RU"/>
        </w:rPr>
        <w:t xml:space="preserve">На территории города проживает </w:t>
      </w:r>
      <w:r w:rsidR="00EC7190" w:rsidRPr="00192117">
        <w:rPr>
          <w:sz w:val="28"/>
          <w:szCs w:val="28"/>
          <w:lang w:val="ru-RU"/>
        </w:rPr>
        <w:t>около 4</w:t>
      </w:r>
      <w:r w:rsidRPr="00192117">
        <w:rPr>
          <w:sz w:val="28"/>
          <w:szCs w:val="28"/>
          <w:lang w:val="ru-RU"/>
        </w:rPr>
        <w:t xml:space="preserve"> тыс. в возрасте от 14 до 35 лет. Это – наш потенциал, наши кадры и резерв, будущее города.</w:t>
      </w:r>
    </w:p>
    <w:p w:rsidR="00EC7190" w:rsidRPr="00192117" w:rsidRDefault="00EC7190" w:rsidP="00EC7190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В городе Белокуриха работает 7 общественных молодежных организаций, в которых состоят 69</w:t>
      </w:r>
      <w:r w:rsidR="009151EC" w:rsidRPr="00192117">
        <w:rPr>
          <w:sz w:val="28"/>
          <w:szCs w:val="28"/>
          <w:lang w:val="ru-RU"/>
        </w:rPr>
        <w:t>9 молодых граждан. С декабря 202</w:t>
      </w:r>
      <w:r w:rsidR="005E217E" w:rsidRPr="00192117">
        <w:rPr>
          <w:sz w:val="28"/>
          <w:szCs w:val="28"/>
          <w:lang w:val="ru-RU"/>
        </w:rPr>
        <w:t>2</w:t>
      </w:r>
      <w:r w:rsidRPr="00192117">
        <w:rPr>
          <w:sz w:val="28"/>
          <w:szCs w:val="28"/>
          <w:lang w:val="ru-RU"/>
        </w:rPr>
        <w:t xml:space="preserve"> года начал работу молодежный парламент </w:t>
      </w:r>
      <w:r w:rsidR="009151EC" w:rsidRPr="00192117">
        <w:rPr>
          <w:sz w:val="28"/>
          <w:szCs w:val="28"/>
          <w:lang w:val="ru-RU"/>
        </w:rPr>
        <w:t>четвертого</w:t>
      </w:r>
      <w:r w:rsidRPr="00192117">
        <w:rPr>
          <w:sz w:val="28"/>
          <w:szCs w:val="28"/>
          <w:lang w:val="ru-RU"/>
        </w:rPr>
        <w:t xml:space="preserve"> созыва. В состав парламента вошло 17 представителей предприятий и учреждений города-курорта. Это молодые люди с активной гражданской позицией, которые имеют опыт общественной работы, знают проблемы молодых и готовы представлять их интересы на уровне муниципальной власти и в регионе.</w:t>
      </w:r>
    </w:p>
    <w:p w:rsidR="005E217E" w:rsidRPr="00192117" w:rsidRDefault="00D47E61" w:rsidP="005E217E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192117">
        <w:rPr>
          <w:sz w:val="28"/>
          <w:szCs w:val="28"/>
          <w:shd w:val="clear" w:color="auto" w:fill="FFFFFF"/>
          <w:lang w:val="ru-RU"/>
        </w:rPr>
        <w:t>В 2023</w:t>
      </w:r>
      <w:r w:rsidR="005E217E" w:rsidRPr="00192117">
        <w:rPr>
          <w:sz w:val="28"/>
          <w:szCs w:val="28"/>
          <w:shd w:val="clear" w:color="auto" w:fill="FFFFFF"/>
          <w:lang w:val="ru-RU"/>
        </w:rPr>
        <w:t xml:space="preserve"> году на территории города Белокуриха продолжает работать акция взаимопомощи пожилым и нуждающимся, а теперь еще и семья мобилизованных граждан #МЫВМЕСТЕ. В декабре прошлого года активная молодежь провела акцию «Корзина радости» в поддержку семей мобилизованных граждан.</w:t>
      </w:r>
    </w:p>
    <w:p w:rsidR="00B5443B" w:rsidRPr="00192117" w:rsidRDefault="00B5443B" w:rsidP="00B5443B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192117">
        <w:rPr>
          <w:sz w:val="28"/>
          <w:szCs w:val="28"/>
          <w:shd w:val="clear" w:color="auto" w:fill="FFFFFF"/>
          <w:lang w:val="ru-RU"/>
        </w:rPr>
        <w:t xml:space="preserve">Молодежь города Белокуриха активно участвует во всех, всероссийских краевых и городских мероприятиях и акциях. </w:t>
      </w:r>
    </w:p>
    <w:p w:rsidR="00192E35" w:rsidRPr="00192117" w:rsidRDefault="00192E35" w:rsidP="00192E35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 xml:space="preserve">Особое внимание уделяется мероприятиям, направленным на патриотическое, духовно-нравственное воспитание молодежи. Экскурсии и торжественные акции, проводимые в комнате боевой славы, организация поисковой экспедиции «Вахта памяти» на места сражений Великой Отечественной войны, проведение профильных смен для подростков – эти и многие другие мероприятия считаю весьма эффективными и крайне </w:t>
      </w:r>
      <w:r w:rsidRPr="00192117">
        <w:rPr>
          <w:color w:val="000000"/>
          <w:sz w:val="28"/>
          <w:szCs w:val="28"/>
          <w:lang w:val="ru-RU" w:eastAsia="ru-RU"/>
        </w:rPr>
        <w:lastRenderedPageBreak/>
        <w:t>востребованными. Ежегодно в феврале проводится месячник военно-патриотического воспитания молодежи и межрайонный фестиваль «Солдатское братство».</w:t>
      </w:r>
    </w:p>
    <w:p w:rsidR="00192E35" w:rsidRPr="00192117" w:rsidRDefault="00192E35" w:rsidP="00192E35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 xml:space="preserve">Главный фактор, обеспечивающий гражданское единство, – это патриотизм, любовь к Родине и согласие общества по принципиальным вопросам истории страны и перспективам ее развития. </w:t>
      </w:r>
    </w:p>
    <w:p w:rsidR="00192E35" w:rsidRPr="00192117" w:rsidRDefault="00192E35" w:rsidP="00192E35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 xml:space="preserve">В городе Белокуриха оказывается широкий спектр мер поддержки участникам Специальной Военной Операции из краевого и местного бюджетов. В вопросах помощи участникам СВО и членам их семей администрация города тесно сотрудничает с ОО «Клуб пограничников», патриотическим клубом «Гвардеец», Советом женщин города Белокуриха, Волонтерами Победы, инициативной группой жен мобилизованных граждан. В сборе и отправке гуманитарной помощи принимают участие жители города Белокуриха, крупные санаторно-курортные комплексы и предприятия города. Но самая востребованная и значительная помощь оказывается санаторно-курортными комплексами, предпринимателями и жителями. </w:t>
      </w:r>
      <w:r w:rsidRPr="00192117">
        <w:rPr>
          <w:spacing w:val="-6"/>
          <w:sz w:val="28"/>
          <w:szCs w:val="28"/>
          <w:shd w:val="clear" w:color="auto" w:fill="FFFFFF"/>
          <w:lang w:val="ru-RU" w:eastAsia="ru-RU"/>
        </w:rPr>
        <w:t xml:space="preserve">Помощь бойцам стала своего рода новой общностью людей, которые, несмотря на штатное обеспечение военнослужащих, считают своим долгом помогать находящимся в зоне СВО не только оборудованием, вещами, предметами быта, лекарственными средствами, но и просто добрым словом, имеющим на фронте огромную ценность. </w:t>
      </w:r>
    </w:p>
    <w:p w:rsidR="00192E35" w:rsidRPr="00192117" w:rsidRDefault="00192E35" w:rsidP="00B5443B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EC7190" w:rsidRPr="00192117" w:rsidRDefault="00EC7190" w:rsidP="00DE36DB">
      <w:pPr>
        <w:ind w:firstLine="709"/>
        <w:jc w:val="both"/>
        <w:rPr>
          <w:sz w:val="28"/>
          <w:szCs w:val="28"/>
          <w:lang w:val="ru-RU" w:eastAsia="ru-RU"/>
        </w:rPr>
      </w:pPr>
    </w:p>
    <w:p w:rsidR="003F0308" w:rsidRPr="00192117" w:rsidRDefault="003F0308" w:rsidP="003F0308">
      <w:pPr>
        <w:pStyle w:val="2"/>
        <w:jc w:val="center"/>
        <w:rPr>
          <w:b/>
          <w:szCs w:val="28"/>
        </w:rPr>
      </w:pPr>
      <w:r w:rsidRPr="00192117">
        <w:rPr>
          <w:b/>
          <w:szCs w:val="28"/>
        </w:rPr>
        <w:t>1.8.6. Социальная защита населения</w:t>
      </w:r>
      <w:bookmarkEnd w:id="28"/>
    </w:p>
    <w:p w:rsidR="003F0308" w:rsidRPr="00192117" w:rsidRDefault="003F0308" w:rsidP="003F0308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t>Важнейшим приоритетом в области социальной политики города является повышение уровня жизни социально уязвимых категорий населения, снижение социального неравенства с одновременным предотвращением тенденций социального иждивенчества.</w:t>
      </w:r>
    </w:p>
    <w:p w:rsidR="00A23B7A" w:rsidRPr="00192117" w:rsidRDefault="00A23B7A" w:rsidP="00A23B7A">
      <w:pPr>
        <w:pStyle w:val="text"/>
        <w:spacing w:before="0" w:beforeAutospacing="0" w:after="0" w:afterAutospacing="0"/>
        <w:ind w:left="0" w:right="0" w:firstLine="709"/>
        <w:rPr>
          <w:color w:val="000000"/>
          <w:sz w:val="28"/>
          <w:szCs w:val="28"/>
        </w:rPr>
      </w:pPr>
      <w:r w:rsidRPr="00192117">
        <w:rPr>
          <w:color w:val="000000"/>
          <w:sz w:val="28"/>
          <w:szCs w:val="28"/>
        </w:rPr>
        <w:t>Поскольку расходы на оплату жилищно-коммунальных услуг по-прежнему занимают весомую долю в семейных бюджетах граждан, предоставление субсидий на оплату жилого помещения и коммунальных услуг остается одной из актуальных мер социальной поддержки для жителей города. Ежемесячно коммунальные платежи Управлением социальной защиты из краевого бюджета компенсируются 495 семьям города. Расходы н</w:t>
      </w:r>
      <w:r w:rsidR="00EE4CDC" w:rsidRPr="00192117">
        <w:rPr>
          <w:color w:val="000000"/>
          <w:sz w:val="28"/>
          <w:szCs w:val="28"/>
        </w:rPr>
        <w:t>а предоставление субсидий в 2023 году составили более 12,2</w:t>
      </w:r>
      <w:r w:rsidRPr="00192117">
        <w:rPr>
          <w:color w:val="000000"/>
          <w:sz w:val="28"/>
          <w:szCs w:val="28"/>
        </w:rPr>
        <w:t xml:space="preserve"> млн. рублей, средний размер субсидии – 2 308 рублей в месяц.</w:t>
      </w:r>
    </w:p>
    <w:p w:rsidR="00A23B7A" w:rsidRPr="00192117" w:rsidRDefault="00A23B7A" w:rsidP="00A23B7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192117">
        <w:rPr>
          <w:color w:val="000000"/>
          <w:sz w:val="28"/>
          <w:szCs w:val="28"/>
          <w:lang w:val="ru-RU" w:eastAsia="ru-RU"/>
        </w:rPr>
        <w:t xml:space="preserve">Кроме того, в целях </w:t>
      </w:r>
      <w:r w:rsidRPr="00192117">
        <w:rPr>
          <w:sz w:val="28"/>
          <w:szCs w:val="28"/>
          <w:lang w:val="ru-RU"/>
        </w:rPr>
        <w:t>компенсации части потерь в доходах, возникших в связи с установлением ограничения роста платы граждан за коммунальные услуги, и</w:t>
      </w:r>
      <w:r w:rsidR="00EE4CDC" w:rsidRPr="00192117">
        <w:rPr>
          <w:sz w:val="28"/>
          <w:szCs w:val="28"/>
          <w:lang w:val="ru-RU"/>
        </w:rPr>
        <w:t>з средств бюджета города за 2023</w:t>
      </w:r>
      <w:r w:rsidRPr="00192117">
        <w:rPr>
          <w:sz w:val="28"/>
          <w:szCs w:val="28"/>
          <w:lang w:val="ru-RU"/>
        </w:rPr>
        <w:t xml:space="preserve"> год </w:t>
      </w:r>
      <w:proofErr w:type="spellStart"/>
      <w:r w:rsidRPr="00192117">
        <w:rPr>
          <w:sz w:val="28"/>
          <w:szCs w:val="28"/>
          <w:lang w:val="ru-RU"/>
        </w:rPr>
        <w:t>ресурсоснабжаю</w:t>
      </w:r>
      <w:r w:rsidR="00EE4CDC" w:rsidRPr="00192117">
        <w:rPr>
          <w:sz w:val="28"/>
          <w:szCs w:val="28"/>
          <w:lang w:val="ru-RU"/>
        </w:rPr>
        <w:t>щие</w:t>
      </w:r>
      <w:proofErr w:type="spellEnd"/>
      <w:r w:rsidR="00EE4CDC" w:rsidRPr="00192117">
        <w:rPr>
          <w:sz w:val="28"/>
          <w:szCs w:val="28"/>
          <w:lang w:val="ru-RU"/>
        </w:rPr>
        <w:t xml:space="preserve"> организации получили более 10</w:t>
      </w:r>
      <w:r w:rsidRPr="00192117">
        <w:rPr>
          <w:sz w:val="28"/>
          <w:szCs w:val="28"/>
          <w:lang w:val="ru-RU"/>
        </w:rPr>
        <w:t xml:space="preserve"> мл</w:t>
      </w:r>
      <w:r w:rsidR="00EE4CDC" w:rsidRPr="00192117">
        <w:rPr>
          <w:sz w:val="28"/>
          <w:szCs w:val="28"/>
          <w:lang w:val="ru-RU"/>
        </w:rPr>
        <w:t>н. руб., а жители города или 234</w:t>
      </w:r>
      <w:r w:rsidRPr="00192117">
        <w:rPr>
          <w:sz w:val="28"/>
          <w:szCs w:val="28"/>
          <w:lang w:val="ru-RU"/>
        </w:rPr>
        <w:t xml:space="preserve"> семей, которые отапливают свое жилье твердым топливом, получили компенсацию в заяви</w:t>
      </w:r>
      <w:r w:rsidR="00EE4CDC" w:rsidRPr="00192117">
        <w:rPr>
          <w:sz w:val="28"/>
          <w:szCs w:val="28"/>
          <w:lang w:val="ru-RU"/>
        </w:rPr>
        <w:t xml:space="preserve">тельном порядке,  в размере 272 </w:t>
      </w:r>
      <w:r w:rsidRPr="00192117">
        <w:rPr>
          <w:sz w:val="28"/>
          <w:szCs w:val="28"/>
          <w:lang w:val="ru-RU"/>
        </w:rPr>
        <w:t>тыс. руб.</w:t>
      </w:r>
      <w:proofErr w:type="gramEnd"/>
    </w:p>
    <w:p w:rsidR="003F0308" w:rsidRPr="00192117" w:rsidRDefault="003F0308" w:rsidP="003F0308">
      <w:pPr>
        <w:ind w:firstLine="709"/>
        <w:jc w:val="both"/>
        <w:rPr>
          <w:b/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Основными категориями малоимущего населения, нуждающегося в социальной помощи и поддержке, являются пенсионеры, дети многодетных и неполных семей, семьи с детьми-инвалидами и опекаемыми детьми, семьи с детьми, находящиеся в социально-опасном положении.</w:t>
      </w:r>
    </w:p>
    <w:p w:rsidR="00EE4CDC" w:rsidRPr="00192117" w:rsidRDefault="00A23B7A" w:rsidP="00EE4CDC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lastRenderedPageBreak/>
        <w:t xml:space="preserve">В прошедшем году важнейшим каналом поступления средств, способствующих решению жилищной проблемы населения, стали федеральные, региональные и муниципальные программы «Жилище». </w:t>
      </w:r>
      <w:r w:rsidR="00EE4CDC" w:rsidRPr="00192117">
        <w:rPr>
          <w:bCs/>
          <w:sz w:val="28"/>
          <w:szCs w:val="28"/>
          <w:lang w:val="ru-RU" w:eastAsia="ru-RU"/>
        </w:rPr>
        <w:t xml:space="preserve">Особую социальную значимость имеет реализация </w:t>
      </w:r>
      <w:r w:rsidR="00EE4CDC" w:rsidRPr="00192117">
        <w:rPr>
          <w:sz w:val="28"/>
          <w:szCs w:val="28"/>
          <w:lang w:val="ru-RU" w:eastAsia="ru-RU"/>
        </w:rPr>
        <w:t>федеральной, региональной и муниципальной программ, направленных на обеспечение жильем молодых семей</w:t>
      </w:r>
      <w:r w:rsidR="00EE4CDC" w:rsidRPr="00192117">
        <w:rPr>
          <w:iCs/>
          <w:color w:val="000000"/>
          <w:sz w:val="28"/>
          <w:szCs w:val="28"/>
          <w:lang w:val="ru-RU" w:eastAsia="ru-RU"/>
        </w:rPr>
        <w:t>.</w:t>
      </w:r>
      <w:r w:rsidR="00EE4CDC" w:rsidRPr="00192117">
        <w:rPr>
          <w:sz w:val="28"/>
          <w:szCs w:val="28"/>
          <w:lang w:val="ru-RU" w:eastAsia="ru-RU"/>
        </w:rPr>
        <w:t xml:space="preserve"> В 2023 году социальные выплаты на приобретение жилья в рамках реализации таких программ получили 11 молодых семей на общую сумму более 10 млн</w:t>
      </w:r>
      <w:proofErr w:type="gramStart"/>
      <w:r w:rsidR="00EE4CDC" w:rsidRPr="00192117">
        <w:rPr>
          <w:sz w:val="28"/>
          <w:szCs w:val="28"/>
          <w:lang w:val="ru-RU" w:eastAsia="ru-RU"/>
        </w:rPr>
        <w:t>.р</w:t>
      </w:r>
      <w:proofErr w:type="gramEnd"/>
      <w:r w:rsidR="00EE4CDC" w:rsidRPr="00192117">
        <w:rPr>
          <w:sz w:val="28"/>
          <w:szCs w:val="28"/>
          <w:lang w:val="ru-RU" w:eastAsia="ru-RU"/>
        </w:rPr>
        <w:t xml:space="preserve">уб., из них одна семья многодетная. </w:t>
      </w:r>
    </w:p>
    <w:p w:rsidR="00EE4CDC" w:rsidRPr="00192117" w:rsidRDefault="00EE4CDC" w:rsidP="00EE4C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 xml:space="preserve">Право на улучшение жилищных условий по категории участников, инвалидов Великой Отечественной войны, членов семей погибших (умерших) инвалидов и участников ВОВ, нуждающихся в улучшении жилищных условий, вставших на учет после 1 марта 2005 года, реализовали 3 очередника: 1 участник ВОВ, 2 вдовы участников ВОВ. </w:t>
      </w:r>
    </w:p>
    <w:p w:rsidR="00EE4CDC" w:rsidRPr="00192117" w:rsidRDefault="00EE4CDC" w:rsidP="00EE4CDC">
      <w:pPr>
        <w:ind w:firstLine="709"/>
        <w:jc w:val="both"/>
        <w:rPr>
          <w:bCs/>
          <w:sz w:val="28"/>
          <w:szCs w:val="28"/>
          <w:lang w:val="ru-RU" w:eastAsia="ru-RU"/>
        </w:rPr>
      </w:pPr>
      <w:r w:rsidRPr="00192117">
        <w:rPr>
          <w:bCs/>
          <w:sz w:val="28"/>
          <w:szCs w:val="28"/>
          <w:lang w:val="ru-RU" w:eastAsia="ru-RU"/>
        </w:rPr>
        <w:t>По состоянию на 31.12.2023 на учете в администрации города в качестве нуждающихся в улучшении жилищных условий состояли 240 граждан (семей).</w:t>
      </w:r>
    </w:p>
    <w:p w:rsidR="00A23B7A" w:rsidRPr="00192117" w:rsidRDefault="00A23B7A" w:rsidP="003F0308">
      <w:pPr>
        <w:ind w:firstLine="720"/>
        <w:jc w:val="both"/>
        <w:rPr>
          <w:sz w:val="28"/>
          <w:szCs w:val="28"/>
          <w:lang w:val="ru-RU"/>
        </w:rPr>
      </w:pPr>
    </w:p>
    <w:p w:rsidR="003F0308" w:rsidRPr="00192117" w:rsidRDefault="003F0308" w:rsidP="003F0308">
      <w:pPr>
        <w:pStyle w:val="2"/>
        <w:jc w:val="center"/>
        <w:rPr>
          <w:b/>
          <w:szCs w:val="28"/>
        </w:rPr>
      </w:pPr>
      <w:bookmarkStart w:id="29" w:name="_Toc171480722"/>
      <w:r w:rsidRPr="00192117">
        <w:rPr>
          <w:b/>
          <w:szCs w:val="28"/>
        </w:rPr>
        <w:t>1.8.7. Общественная безопасность и правопорядок</w:t>
      </w:r>
      <w:bookmarkEnd w:id="29"/>
    </w:p>
    <w:p w:rsidR="00767DDA" w:rsidRPr="00192117" w:rsidRDefault="00767DDA" w:rsidP="00767DDA">
      <w:pPr>
        <w:rPr>
          <w:lang w:val="ru-RU" w:eastAsia="ru-RU"/>
        </w:rPr>
      </w:pPr>
    </w:p>
    <w:p w:rsidR="00767DDA" w:rsidRPr="00192117" w:rsidRDefault="00767DDA" w:rsidP="003E6754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192117">
        <w:rPr>
          <w:color w:val="000000"/>
          <w:sz w:val="28"/>
          <w:szCs w:val="28"/>
          <w:shd w:val="clear" w:color="auto" w:fill="FFFFFF"/>
          <w:lang w:val="ru-RU"/>
        </w:rPr>
        <w:t>Оперативная обстановка на территории города Белокуриха по итогам 12 месяцев 2023 году характеризуется ростом зарегистрированных криминальных проявлений на 15 %, общее количество которых составило 246 фактов (12 мес. 2022 - 214), количество совершенных тяжких и особо тяжких составов преступлений увеличилось с 60 до 64 преступлений или на 6,7 %. Общее число совершенных тяжких и особо тяжких преступлений обуславливается тем, что из 64 фактов</w:t>
      </w:r>
      <w:proofErr w:type="gramEnd"/>
      <w:r w:rsidRPr="00192117">
        <w:rPr>
          <w:color w:val="000000"/>
          <w:sz w:val="28"/>
          <w:szCs w:val="28"/>
          <w:shd w:val="clear" w:color="auto" w:fill="FFFFFF"/>
          <w:lang w:val="ru-RU"/>
        </w:rPr>
        <w:t xml:space="preserve"> - </w:t>
      </w:r>
      <w:proofErr w:type="gramStart"/>
      <w:r w:rsidRPr="00192117">
        <w:rPr>
          <w:color w:val="000000"/>
          <w:sz w:val="28"/>
          <w:szCs w:val="28"/>
          <w:shd w:val="clear" w:color="auto" w:fill="FFFFFF"/>
          <w:lang w:val="ru-RU"/>
        </w:rPr>
        <w:t>50 это дистанционные хищения, квалификация которых отнесена к категории тяжких в связи с изменением законодательства.</w:t>
      </w:r>
      <w:proofErr w:type="gramEnd"/>
    </w:p>
    <w:p w:rsidR="00767DDA" w:rsidRPr="00192117" w:rsidRDefault="00767DDA" w:rsidP="003E6754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92117">
        <w:rPr>
          <w:color w:val="000000"/>
          <w:sz w:val="28"/>
          <w:szCs w:val="28"/>
          <w:shd w:val="clear" w:color="auto" w:fill="FFFFFF"/>
          <w:lang w:val="ru-RU"/>
        </w:rPr>
        <w:t>По состоянию на 31.12.2023 отмечается рост преступлений, совершенных в общественных местах (с 41 до 54), в том числе на улицах (с 24 до 30).</w:t>
      </w:r>
      <w:r w:rsidRPr="00192117">
        <w:rPr>
          <w:color w:val="000000"/>
          <w:sz w:val="28"/>
          <w:szCs w:val="28"/>
          <w:shd w:val="clear" w:color="auto" w:fill="FFFFFF"/>
        </w:rPr>
        <w:t> </w:t>
      </w:r>
    </w:p>
    <w:p w:rsidR="007E59F3" w:rsidRPr="00192117" w:rsidRDefault="00767DDA" w:rsidP="00767DDA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92117">
        <w:rPr>
          <w:color w:val="000000"/>
          <w:sz w:val="28"/>
          <w:szCs w:val="28"/>
          <w:shd w:val="clear" w:color="auto" w:fill="FFFFFF"/>
          <w:lang w:val="ru-RU"/>
        </w:rPr>
        <w:t>Сотрудниками предварительного следствия и дознания расследовано 103 уголовных дел, лица по которым установлены, в том числе 16 – это тяжкие составы преступлений.</w:t>
      </w:r>
    </w:p>
    <w:p w:rsidR="00DE36DB" w:rsidRPr="00192117" w:rsidRDefault="00DE36DB" w:rsidP="003E6754">
      <w:pPr>
        <w:ind w:firstLine="709"/>
        <w:jc w:val="both"/>
        <w:rPr>
          <w:sz w:val="28"/>
          <w:szCs w:val="28"/>
          <w:lang w:val="ru-RU"/>
        </w:rPr>
      </w:pPr>
    </w:p>
    <w:p w:rsidR="00C85C9D" w:rsidRPr="00192117" w:rsidRDefault="00C85C9D" w:rsidP="00C85C9D">
      <w:pPr>
        <w:pStyle w:val="1"/>
        <w:jc w:val="center"/>
        <w:rPr>
          <w:b/>
        </w:rPr>
      </w:pPr>
      <w:bookmarkStart w:id="30" w:name="_Toc171480723"/>
      <w:r w:rsidRPr="00192117">
        <w:rPr>
          <w:b/>
        </w:rPr>
        <w:t>1.9. Жилищно-коммунальное хозяйство</w:t>
      </w:r>
      <w:bookmarkEnd w:id="30"/>
    </w:p>
    <w:p w:rsidR="003F0308" w:rsidRPr="00192117" w:rsidRDefault="003F0308" w:rsidP="003F0308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t>Жилищно-коммунальное хозяйство – одна из важнейших отраслей, от ее слаженной работы, влияющей на качество и количество предоставленных жилищно-коммунальных услуг, зависят благоустройство и комфортность проживания населения, удовлетворение его насущных потребностей и, в конечном счете, работоспособность и здоровье.</w:t>
      </w:r>
    </w:p>
    <w:p w:rsidR="003F0308" w:rsidRPr="00192117" w:rsidRDefault="003F0308" w:rsidP="003F0308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t>На 01.01.20</w:t>
      </w:r>
      <w:r w:rsidR="00B55821" w:rsidRPr="00192117">
        <w:rPr>
          <w:sz w:val="28"/>
          <w:szCs w:val="28"/>
        </w:rPr>
        <w:t>2</w:t>
      </w:r>
      <w:r w:rsidR="00324C39" w:rsidRPr="00192117">
        <w:rPr>
          <w:sz w:val="28"/>
          <w:szCs w:val="28"/>
        </w:rPr>
        <w:t>4</w:t>
      </w:r>
      <w:r w:rsidRPr="00192117">
        <w:rPr>
          <w:sz w:val="28"/>
          <w:szCs w:val="28"/>
        </w:rPr>
        <w:t xml:space="preserve"> г</w:t>
      </w:r>
      <w:r w:rsidR="0040375B" w:rsidRPr="00192117">
        <w:rPr>
          <w:sz w:val="28"/>
          <w:szCs w:val="28"/>
        </w:rPr>
        <w:t>оду</w:t>
      </w:r>
      <w:r w:rsidRPr="00192117">
        <w:rPr>
          <w:sz w:val="28"/>
          <w:szCs w:val="28"/>
        </w:rPr>
        <w:t xml:space="preserve"> площадь жилых помещений в городе составляет </w:t>
      </w:r>
      <w:r w:rsidR="00324C39" w:rsidRPr="00192117">
        <w:rPr>
          <w:sz w:val="28"/>
          <w:szCs w:val="28"/>
        </w:rPr>
        <w:t>490,6</w:t>
      </w:r>
      <w:r w:rsidRPr="00192117">
        <w:rPr>
          <w:sz w:val="28"/>
          <w:szCs w:val="28"/>
        </w:rPr>
        <w:t xml:space="preserve"> тыс.</w:t>
      </w:r>
      <w:r w:rsidR="00A23B7A" w:rsidRPr="00192117">
        <w:rPr>
          <w:sz w:val="28"/>
          <w:szCs w:val="28"/>
        </w:rPr>
        <w:t xml:space="preserve"> кв. м. В городе насчитывается 80</w:t>
      </w:r>
      <w:r w:rsidRPr="00192117">
        <w:rPr>
          <w:sz w:val="28"/>
          <w:szCs w:val="28"/>
        </w:rPr>
        <w:t xml:space="preserve"> многоквартирных жилых</w:t>
      </w:r>
      <w:r w:rsidR="006A1B6C" w:rsidRPr="00192117">
        <w:rPr>
          <w:sz w:val="28"/>
          <w:szCs w:val="28"/>
        </w:rPr>
        <w:t xml:space="preserve"> домов</w:t>
      </w:r>
      <w:r w:rsidRPr="00192117">
        <w:rPr>
          <w:sz w:val="28"/>
          <w:szCs w:val="28"/>
        </w:rPr>
        <w:t>.</w:t>
      </w:r>
    </w:p>
    <w:p w:rsidR="003F0308" w:rsidRPr="00192117" w:rsidRDefault="003F0308" w:rsidP="003F0308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t xml:space="preserve">Частный жилищный фонд ежегодно увеличивается в среднем на </w:t>
      </w:r>
      <w:r w:rsidR="00B55821" w:rsidRPr="00192117">
        <w:rPr>
          <w:sz w:val="28"/>
          <w:szCs w:val="28"/>
        </w:rPr>
        <w:t>9</w:t>
      </w:r>
      <w:r w:rsidR="003D5E42" w:rsidRPr="00192117">
        <w:rPr>
          <w:sz w:val="28"/>
          <w:szCs w:val="28"/>
        </w:rPr>
        <w:t>-1</w:t>
      </w:r>
      <w:r w:rsidR="004462BF" w:rsidRPr="00192117">
        <w:rPr>
          <w:sz w:val="28"/>
          <w:szCs w:val="28"/>
        </w:rPr>
        <w:t>6</w:t>
      </w:r>
      <w:r w:rsidRPr="00192117">
        <w:rPr>
          <w:sz w:val="28"/>
          <w:szCs w:val="28"/>
        </w:rPr>
        <w:t xml:space="preserve"> тыс.кв.м. за счет средств застройщик</w:t>
      </w:r>
      <w:r w:rsidR="00C63E56" w:rsidRPr="00192117">
        <w:rPr>
          <w:sz w:val="28"/>
          <w:szCs w:val="28"/>
        </w:rPr>
        <w:t>ов</w:t>
      </w:r>
      <w:r w:rsidRPr="00192117">
        <w:rPr>
          <w:sz w:val="28"/>
          <w:szCs w:val="28"/>
        </w:rPr>
        <w:t>.</w:t>
      </w:r>
    </w:p>
    <w:p w:rsidR="006A1B6C" w:rsidRPr="00192117" w:rsidRDefault="003F0308" w:rsidP="003F0308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t>На 1 января 20</w:t>
      </w:r>
      <w:r w:rsidR="00B55821" w:rsidRPr="00192117">
        <w:rPr>
          <w:sz w:val="28"/>
          <w:szCs w:val="28"/>
        </w:rPr>
        <w:t>2</w:t>
      </w:r>
      <w:r w:rsidR="00324C39" w:rsidRPr="00192117">
        <w:rPr>
          <w:sz w:val="28"/>
          <w:szCs w:val="28"/>
        </w:rPr>
        <w:t>4</w:t>
      </w:r>
      <w:r w:rsidRPr="00192117">
        <w:rPr>
          <w:sz w:val="28"/>
          <w:szCs w:val="28"/>
        </w:rPr>
        <w:t xml:space="preserve"> г. в г. Белокурихе насчитывалось 1,4 тыс. кв. м. жилых помещений в жилых домах, находящихся в ветхом и аварийном состоянии, что составляет 0,</w:t>
      </w:r>
      <w:r w:rsidR="006A1B6C" w:rsidRPr="00192117">
        <w:rPr>
          <w:sz w:val="28"/>
          <w:szCs w:val="28"/>
        </w:rPr>
        <w:t>3</w:t>
      </w:r>
      <w:r w:rsidRPr="00192117">
        <w:rPr>
          <w:sz w:val="28"/>
          <w:szCs w:val="28"/>
        </w:rPr>
        <w:t xml:space="preserve">% от общей площади жилых помещений. </w:t>
      </w:r>
    </w:p>
    <w:p w:rsidR="003F0308" w:rsidRPr="00192117" w:rsidRDefault="003F0308" w:rsidP="003F0308">
      <w:pPr>
        <w:pStyle w:val="a4"/>
        <w:ind w:firstLine="709"/>
        <w:rPr>
          <w:sz w:val="28"/>
          <w:szCs w:val="28"/>
        </w:rPr>
      </w:pPr>
      <w:r w:rsidRPr="00192117">
        <w:rPr>
          <w:sz w:val="28"/>
          <w:szCs w:val="28"/>
        </w:rPr>
        <w:lastRenderedPageBreak/>
        <w:t>В городе применяются меры социальной защиты населения в части опла</w:t>
      </w:r>
      <w:r w:rsidR="00233EE5" w:rsidRPr="00192117">
        <w:rPr>
          <w:sz w:val="28"/>
          <w:szCs w:val="28"/>
        </w:rPr>
        <w:t>ты жилищно-коммунальных услуг,</w:t>
      </w:r>
      <w:r w:rsidRPr="00192117">
        <w:rPr>
          <w:sz w:val="28"/>
          <w:szCs w:val="28"/>
        </w:rPr>
        <w:t xml:space="preserve"> малоимущим семьям предоставляются субсидии. </w:t>
      </w:r>
    </w:p>
    <w:p w:rsidR="00B55821" w:rsidRPr="00192117" w:rsidRDefault="00B55821" w:rsidP="005C13A3">
      <w:pPr>
        <w:pStyle w:val="1"/>
        <w:jc w:val="center"/>
        <w:rPr>
          <w:b/>
        </w:rPr>
      </w:pPr>
      <w:bookmarkStart w:id="31" w:name="_Toc171480729"/>
    </w:p>
    <w:p w:rsidR="005C13A3" w:rsidRPr="00192117" w:rsidRDefault="005C13A3" w:rsidP="005C13A3">
      <w:pPr>
        <w:pStyle w:val="1"/>
        <w:jc w:val="center"/>
        <w:rPr>
          <w:b/>
        </w:rPr>
      </w:pPr>
      <w:r w:rsidRPr="00192117">
        <w:rPr>
          <w:b/>
        </w:rPr>
        <w:t>1.1</w:t>
      </w:r>
      <w:r w:rsidR="00912D56" w:rsidRPr="00192117">
        <w:rPr>
          <w:b/>
        </w:rPr>
        <w:t>0</w:t>
      </w:r>
      <w:r w:rsidRPr="00192117">
        <w:rPr>
          <w:b/>
        </w:rPr>
        <w:t>. Потребительский рынок товаров и услуг</w:t>
      </w:r>
      <w:bookmarkEnd w:id="31"/>
    </w:p>
    <w:p w:rsidR="005C13A3" w:rsidRPr="00192117" w:rsidRDefault="005C13A3" w:rsidP="00FE58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Потребительский рынок - крупная хозяйственная отрасль города, в которой сформировались наиболее благоприятные условия для развития предпринимательс</w:t>
      </w:r>
      <w:r w:rsidR="0030649B" w:rsidRPr="00192117">
        <w:rPr>
          <w:sz w:val="28"/>
          <w:szCs w:val="28"/>
          <w:lang w:val="ru-RU"/>
        </w:rPr>
        <w:t xml:space="preserve">тва. Город Белокуриха является в крае территорией </w:t>
      </w:r>
      <w:r w:rsidR="00EE4A2D" w:rsidRPr="00192117">
        <w:rPr>
          <w:sz w:val="28"/>
          <w:szCs w:val="28"/>
          <w:lang w:val="ru-RU"/>
        </w:rPr>
        <w:t xml:space="preserve">с развитой сферой </w:t>
      </w:r>
      <w:r w:rsidRPr="00192117">
        <w:rPr>
          <w:sz w:val="28"/>
          <w:szCs w:val="28"/>
          <w:lang w:val="ru-RU"/>
        </w:rPr>
        <w:t xml:space="preserve">потребительского рынка. </w:t>
      </w:r>
    </w:p>
    <w:p w:rsidR="005C13A3" w:rsidRPr="00192117" w:rsidRDefault="005C13A3" w:rsidP="005C13A3">
      <w:pPr>
        <w:widowControl w:val="0"/>
        <w:shd w:val="clear" w:color="auto" w:fill="FFFFFF"/>
        <w:autoSpaceDE w:val="0"/>
        <w:autoSpaceDN w:val="0"/>
        <w:adjustRightInd w:val="0"/>
        <w:spacing w:before="259" w:line="259" w:lineRule="exact"/>
        <w:ind w:left="38" w:right="29" w:firstLine="557"/>
        <w:jc w:val="both"/>
        <w:rPr>
          <w:sz w:val="28"/>
          <w:szCs w:val="28"/>
          <w:lang w:val="ru-RU"/>
        </w:rPr>
      </w:pPr>
      <w:r w:rsidRPr="00192117">
        <w:rPr>
          <w:b/>
          <w:color w:val="000000"/>
          <w:spacing w:val="4"/>
          <w:sz w:val="28"/>
          <w:szCs w:val="28"/>
          <w:lang w:val="ru-RU"/>
        </w:rPr>
        <w:t>Основные показатели потребительского рынка города</w:t>
      </w:r>
      <w:r w:rsidR="00590101" w:rsidRPr="00192117">
        <w:rPr>
          <w:b/>
          <w:color w:val="000000"/>
          <w:spacing w:val="4"/>
          <w:sz w:val="28"/>
          <w:szCs w:val="28"/>
          <w:lang w:val="ru-RU"/>
        </w:rPr>
        <w:t xml:space="preserve"> (</w:t>
      </w:r>
      <w:r w:rsidR="00903887" w:rsidRPr="00192117">
        <w:rPr>
          <w:b/>
          <w:color w:val="000000"/>
          <w:spacing w:val="4"/>
          <w:sz w:val="28"/>
          <w:szCs w:val="28"/>
          <w:lang w:val="ru-RU"/>
        </w:rPr>
        <w:t>с 201</w:t>
      </w:r>
      <w:r w:rsidR="00BF2563" w:rsidRPr="00192117">
        <w:rPr>
          <w:b/>
          <w:color w:val="000000"/>
          <w:spacing w:val="4"/>
          <w:sz w:val="28"/>
          <w:szCs w:val="28"/>
          <w:lang w:val="ru-RU"/>
        </w:rPr>
        <w:t>9</w:t>
      </w:r>
      <w:r w:rsidR="00903887" w:rsidRPr="00192117">
        <w:rPr>
          <w:b/>
          <w:color w:val="000000"/>
          <w:spacing w:val="4"/>
          <w:sz w:val="28"/>
          <w:szCs w:val="28"/>
          <w:lang w:val="ru-RU"/>
        </w:rPr>
        <w:t xml:space="preserve"> года </w:t>
      </w:r>
      <w:r w:rsidR="00590101" w:rsidRPr="00192117">
        <w:rPr>
          <w:b/>
          <w:color w:val="000000"/>
          <w:spacing w:val="4"/>
          <w:sz w:val="28"/>
          <w:szCs w:val="28"/>
          <w:lang w:val="ru-RU"/>
        </w:rPr>
        <w:t>данные по крупным и средним предприятиям города, без учета малого бизнеса)</w:t>
      </w:r>
    </w:p>
    <w:p w:rsidR="005C13A3" w:rsidRPr="00192117" w:rsidRDefault="005C13A3" w:rsidP="005C13A3">
      <w:pPr>
        <w:widowControl w:val="0"/>
        <w:autoSpaceDE w:val="0"/>
        <w:autoSpaceDN w:val="0"/>
        <w:adjustRightInd w:val="0"/>
        <w:spacing w:after="202" w:line="1" w:lineRule="exact"/>
        <w:rPr>
          <w:lang w:val="ru-RU"/>
        </w:rPr>
      </w:pPr>
    </w:p>
    <w:tbl>
      <w:tblPr>
        <w:tblW w:w="97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0"/>
        <w:gridCol w:w="2040"/>
        <w:gridCol w:w="1320"/>
        <w:gridCol w:w="1200"/>
        <w:gridCol w:w="1261"/>
        <w:gridCol w:w="1261"/>
      </w:tblGrid>
      <w:tr w:rsidR="00EE4CDC" w:rsidRPr="00192117" w:rsidTr="00EE4CDC">
        <w:trPr>
          <w:trHeight w:val="557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58" w:right="154"/>
              <w:jc w:val="center"/>
              <w:rPr>
                <w:b/>
                <w:sz w:val="28"/>
                <w:szCs w:val="28"/>
                <w:lang w:val="ru-RU"/>
              </w:rPr>
            </w:pPr>
            <w:r w:rsidRPr="00192117">
              <w:rPr>
                <w:b/>
                <w:i/>
                <w:color w:val="000000"/>
                <w:spacing w:val="-3"/>
                <w:sz w:val="28"/>
                <w:szCs w:val="28"/>
                <w:lang w:val="ru-RU"/>
              </w:rPr>
              <w:t xml:space="preserve">Единицы </w:t>
            </w:r>
            <w:r w:rsidRPr="00192117">
              <w:rPr>
                <w:b/>
                <w:i/>
                <w:color w:val="000000"/>
                <w:spacing w:val="-4"/>
                <w:sz w:val="28"/>
                <w:szCs w:val="28"/>
                <w:lang w:val="ru-RU"/>
              </w:rPr>
              <w:t>измерения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  <w:r w:rsidRPr="00192117"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>2020 г.</w:t>
            </w:r>
          </w:p>
          <w:p w:rsidR="00EE4CDC" w:rsidRPr="00192117" w:rsidRDefault="00EE4CDC" w:rsidP="007A56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  <w:r w:rsidRPr="00192117"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>2021 г.</w:t>
            </w:r>
          </w:p>
          <w:p w:rsidR="00EE4CDC" w:rsidRPr="00192117" w:rsidRDefault="00EE4CDC" w:rsidP="007A56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  <w:r w:rsidRPr="00192117"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>2022 г.</w:t>
            </w:r>
          </w:p>
          <w:p w:rsidR="00EE4CDC" w:rsidRPr="00192117" w:rsidRDefault="00EE4CDC" w:rsidP="00A078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  <w:r w:rsidRPr="00192117"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>2023г.</w:t>
            </w:r>
          </w:p>
        </w:tc>
      </w:tr>
      <w:tr w:rsidR="00EE4CDC" w:rsidRPr="00192117" w:rsidTr="00EE4CDC">
        <w:trPr>
          <w:trHeight w:val="23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bookmarkStart w:id="32" w:name="_Hlk454791344"/>
            <w:r w:rsidRPr="00192117">
              <w:rPr>
                <w:color w:val="000000"/>
                <w:sz w:val="28"/>
                <w:szCs w:val="28"/>
                <w:lang w:val="ru-RU"/>
              </w:rPr>
              <w:t>Оборот розничной торговли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тыс. рублей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1792800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2361700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8923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2888740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8923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3142615</w:t>
            </w:r>
          </w:p>
        </w:tc>
      </w:tr>
      <w:tr w:rsidR="00EE4CDC" w:rsidRPr="00192117" w:rsidTr="00EE4CDC">
        <w:trPr>
          <w:trHeight w:val="451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в % к пред</w:t>
            </w:r>
            <w:proofErr w:type="gramStart"/>
            <w:r w:rsidRPr="00192117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19211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92117">
              <w:rPr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Pr="00192117">
              <w:rPr>
                <w:color w:val="000000"/>
                <w:sz w:val="28"/>
                <w:szCs w:val="28"/>
                <w:lang w:val="ru-RU"/>
              </w:rPr>
              <w:t>оду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110,6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131,7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122,3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108,8</w:t>
            </w:r>
          </w:p>
        </w:tc>
      </w:tr>
      <w:tr w:rsidR="00EE4CDC" w:rsidRPr="00192117" w:rsidTr="00EE4CDC">
        <w:trPr>
          <w:trHeight w:val="23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92117">
              <w:rPr>
                <w:i/>
                <w:color w:val="000000"/>
                <w:sz w:val="28"/>
                <w:szCs w:val="28"/>
                <w:lang w:val="ru-RU"/>
              </w:rPr>
              <w:t>на душу населения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рублей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118010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156114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192698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212468</w:t>
            </w:r>
          </w:p>
        </w:tc>
      </w:tr>
      <w:tr w:rsidR="00EE4CDC" w:rsidRPr="00192117" w:rsidTr="00EE4CDC">
        <w:trPr>
          <w:trHeight w:val="451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Объем платных услуг населению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тыс. рублей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1781200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BF25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2912800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5441600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7100081</w:t>
            </w:r>
          </w:p>
        </w:tc>
      </w:tr>
      <w:tr w:rsidR="00EE4CDC" w:rsidRPr="00192117" w:rsidTr="00EE4CDC">
        <w:trPr>
          <w:trHeight w:val="44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в % к пред</w:t>
            </w:r>
            <w:proofErr w:type="gramStart"/>
            <w:r w:rsidRPr="00192117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19211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92117">
              <w:rPr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Pr="00192117">
              <w:rPr>
                <w:color w:val="000000"/>
                <w:sz w:val="28"/>
                <w:szCs w:val="28"/>
                <w:lang w:val="ru-RU"/>
              </w:rPr>
              <w:t>оду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75,0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167,4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188,7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130,5</w:t>
            </w:r>
          </w:p>
        </w:tc>
      </w:tr>
      <w:tr w:rsidR="00EE4CDC" w:rsidRPr="00192117" w:rsidTr="00EE4CDC">
        <w:trPr>
          <w:trHeight w:val="25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92117">
              <w:rPr>
                <w:i/>
                <w:color w:val="000000"/>
                <w:sz w:val="28"/>
                <w:szCs w:val="28"/>
                <w:lang w:val="ru-RU"/>
              </w:rPr>
              <w:t>на душу населения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рублей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117246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193413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362991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480027</w:t>
            </w:r>
          </w:p>
        </w:tc>
      </w:tr>
      <w:tr w:rsidR="00EE4CDC" w:rsidRPr="00192117" w:rsidTr="00EE4CDC">
        <w:trPr>
          <w:trHeight w:val="25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Оборот общественного питания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тыс. рублей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61900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85300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114270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121071</w:t>
            </w:r>
          </w:p>
        </w:tc>
      </w:tr>
      <w:tr w:rsidR="00EE4CDC" w:rsidRPr="00192117" w:rsidTr="00EE4CDC">
        <w:trPr>
          <w:trHeight w:val="25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в % к пред</w:t>
            </w:r>
            <w:proofErr w:type="gramStart"/>
            <w:r w:rsidRPr="00192117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19211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92117">
              <w:rPr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Pr="00192117">
              <w:rPr>
                <w:color w:val="000000"/>
                <w:sz w:val="28"/>
                <w:szCs w:val="28"/>
                <w:lang w:val="ru-RU"/>
              </w:rPr>
              <w:t>оду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83,5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136,1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134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106,0</w:t>
            </w:r>
          </w:p>
        </w:tc>
      </w:tr>
      <w:tr w:rsidR="00EE4CDC" w:rsidRPr="00192117" w:rsidTr="00EE4CDC">
        <w:trPr>
          <w:trHeight w:val="25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92117">
              <w:rPr>
                <w:i/>
                <w:color w:val="000000"/>
                <w:sz w:val="28"/>
                <w:szCs w:val="28"/>
                <w:lang w:val="ru-RU"/>
              </w:rPr>
              <w:t>на душу населения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color w:val="000000"/>
                <w:sz w:val="28"/>
                <w:szCs w:val="28"/>
                <w:lang w:val="ru-RU"/>
              </w:rPr>
              <w:t>рублей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4075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7A56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5639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7623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CDC" w:rsidRPr="00192117" w:rsidRDefault="00EE4CDC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92117">
              <w:rPr>
                <w:sz w:val="28"/>
                <w:szCs w:val="28"/>
                <w:lang w:val="ru-RU"/>
              </w:rPr>
              <w:t>8185</w:t>
            </w:r>
          </w:p>
        </w:tc>
      </w:tr>
    </w:tbl>
    <w:bookmarkEnd w:id="32"/>
    <w:p w:rsidR="00F97EA9" w:rsidRPr="00192117" w:rsidRDefault="005C13A3" w:rsidP="00F97EA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 xml:space="preserve">          </w:t>
      </w:r>
      <w:r w:rsidRPr="00192117">
        <w:rPr>
          <w:b/>
          <w:i/>
          <w:color w:val="000000"/>
          <w:sz w:val="28"/>
          <w:szCs w:val="28"/>
          <w:lang w:val="ru-RU"/>
        </w:rPr>
        <w:t>Оборот розничной торговли.</w:t>
      </w:r>
    </w:p>
    <w:p w:rsidR="008923D2" w:rsidRPr="00192117" w:rsidRDefault="008923D2" w:rsidP="008923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shd w:val="clear" w:color="auto" w:fill="FFFFFF"/>
          <w:lang w:val="ru-RU"/>
        </w:rPr>
        <w:t>Потребительский рынок является той сферой экономики, которая мобильно реагирует на изменение уровня жизни, требований, предъявляемых потребителями. Развитие торговли, общественного питания и бытового обслуживания позволяет решать многие городские проблемы: удовлетворять насущные потребности населения в товарах и услугах, создавать новые рабочие места, поддерживать объекты торговли в хорошем состоянии, создавая определенный облик города, обеспечивать поступление налогов в бюджет.</w:t>
      </w:r>
    </w:p>
    <w:p w:rsidR="00EE4CDC" w:rsidRPr="00192117" w:rsidRDefault="00EE4CDC" w:rsidP="00EE4C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>Структура потребительского рынка и сферы услуг города представлена:</w:t>
      </w:r>
    </w:p>
    <w:p w:rsidR="00EE4CDC" w:rsidRPr="00192117" w:rsidRDefault="00EE4CDC" w:rsidP="00EE4C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>- 175 торговыми объектами, из них 95% стационарные объекты;</w:t>
      </w:r>
    </w:p>
    <w:p w:rsidR="00EE4CDC" w:rsidRPr="00192117" w:rsidRDefault="00EE4CDC" w:rsidP="00EE4C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>- 79 объектами общественного питания (открытой и закрытой сети) на 4 тысячи посадочных мест.</w:t>
      </w:r>
    </w:p>
    <w:p w:rsidR="00EE4CDC" w:rsidRPr="00192117" w:rsidRDefault="00EE4CDC" w:rsidP="00EE4C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 xml:space="preserve">- 126 объектами бытового обслуживания населения. </w:t>
      </w:r>
    </w:p>
    <w:p w:rsidR="00EE4CDC" w:rsidRPr="00192117" w:rsidRDefault="00EE4CDC" w:rsidP="00EE4C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 xml:space="preserve">Обеспеченность торговыми площадями в городе Белокуриха на протяжении многих лет превышает норматив и по итогам 2023 года составляет 1456 </w:t>
      </w:r>
      <w:r w:rsidRPr="00192117">
        <w:rPr>
          <w:sz w:val="28"/>
          <w:lang w:val="ru-RU" w:eastAsia="ru-RU"/>
        </w:rPr>
        <w:t>м</w:t>
      </w:r>
      <w:proofErr w:type="gramStart"/>
      <w:r w:rsidRPr="00192117">
        <w:rPr>
          <w:sz w:val="28"/>
          <w:vertAlign w:val="superscript"/>
          <w:lang w:val="ru-RU" w:eastAsia="ru-RU"/>
        </w:rPr>
        <w:t>2</w:t>
      </w:r>
      <w:proofErr w:type="gramEnd"/>
      <w:r w:rsidRPr="00192117">
        <w:rPr>
          <w:sz w:val="28"/>
          <w:vertAlign w:val="superscript"/>
          <w:lang w:val="ru-RU" w:eastAsia="ru-RU"/>
        </w:rPr>
        <w:t xml:space="preserve"> </w:t>
      </w:r>
      <w:r w:rsidRPr="00192117">
        <w:rPr>
          <w:sz w:val="28"/>
          <w:szCs w:val="28"/>
          <w:lang w:val="ru-RU" w:eastAsia="ru-RU"/>
        </w:rPr>
        <w:t>на 1000 чел. при норме 565</w:t>
      </w:r>
      <w:r w:rsidRPr="00192117">
        <w:rPr>
          <w:sz w:val="28"/>
          <w:lang w:val="ru-RU" w:eastAsia="ru-RU"/>
        </w:rPr>
        <w:t xml:space="preserve"> м</w:t>
      </w:r>
      <w:r w:rsidRPr="00192117">
        <w:rPr>
          <w:sz w:val="28"/>
          <w:vertAlign w:val="superscript"/>
          <w:lang w:val="ru-RU" w:eastAsia="ru-RU"/>
        </w:rPr>
        <w:t>2</w:t>
      </w:r>
      <w:r w:rsidRPr="00192117">
        <w:rPr>
          <w:sz w:val="28"/>
          <w:szCs w:val="28"/>
          <w:lang w:val="ru-RU" w:eastAsia="ru-RU"/>
        </w:rPr>
        <w:t>.</w:t>
      </w:r>
    </w:p>
    <w:p w:rsidR="00EE4CDC" w:rsidRPr="00192117" w:rsidRDefault="00EE4CDC" w:rsidP="00EE4C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lastRenderedPageBreak/>
        <w:t xml:space="preserve">Для сферы розничной торговли характерно наличие магазинов шаговой доступности, которые обеспечивают население города товарами продовольственной группы и промышленными товарами повседневного спроса. </w:t>
      </w:r>
    </w:p>
    <w:p w:rsidR="00EE4CDC" w:rsidRPr="00192117" w:rsidRDefault="00EE4CDC" w:rsidP="00EE4CDC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Помимо розничной торговли, торговое обслуживание жителей города осуществляется посредством ярмарочной торговли</w:t>
      </w:r>
      <w:proofErr w:type="gramStart"/>
      <w:r w:rsidRPr="00192117">
        <w:rPr>
          <w:sz w:val="28"/>
          <w:szCs w:val="28"/>
          <w:lang w:val="ru-RU" w:eastAsia="ru-RU"/>
        </w:rPr>
        <w:t xml:space="preserve">., </w:t>
      </w:r>
      <w:proofErr w:type="gramEnd"/>
      <w:r w:rsidRPr="00192117">
        <w:rPr>
          <w:sz w:val="28"/>
          <w:szCs w:val="28"/>
          <w:lang w:val="ru-RU" w:eastAsia="ru-RU"/>
        </w:rPr>
        <w:t>где представлен широкий ассортимент продовольственных товаров, а в летний период дополнительно ведется продажа фруктов и плодоовощной продукции с личных подсобных хозяйств.</w:t>
      </w:r>
    </w:p>
    <w:p w:rsidR="00EE4CDC" w:rsidRPr="00192117" w:rsidRDefault="00EE4CDC" w:rsidP="00EE4CDC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 xml:space="preserve">Темп роста оборота розничной торговли в 2023 году составил 108,8%, темп роста оборота общественного питания составил 106%, что выше </w:t>
      </w:r>
      <w:proofErr w:type="spellStart"/>
      <w:r w:rsidRPr="00192117">
        <w:rPr>
          <w:sz w:val="28"/>
          <w:szCs w:val="28"/>
          <w:lang w:val="ru-RU" w:eastAsia="ru-RU"/>
        </w:rPr>
        <w:t>среднекраевых</w:t>
      </w:r>
      <w:proofErr w:type="spellEnd"/>
      <w:r w:rsidRPr="00192117">
        <w:rPr>
          <w:sz w:val="28"/>
          <w:szCs w:val="28"/>
          <w:lang w:val="ru-RU" w:eastAsia="ru-RU"/>
        </w:rPr>
        <w:t xml:space="preserve"> показателей. Объем платных услуг населению за отчетный период выше аналогичного периода 2022 года на 30,5%. Увеличение объемов потребительского рынка произошло в связи с открытием новых малых и средних предприятий, а также за счет увеличения потребительского спроса. </w:t>
      </w:r>
    </w:p>
    <w:p w:rsidR="00EE4CDC" w:rsidRPr="00192117" w:rsidRDefault="00EE4CDC" w:rsidP="00EE4CDC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 xml:space="preserve">Бизнес-сообщество города по состоянию на 01 января 2024 года насчитывало 1120 субъектов малого предпринимательства. </w:t>
      </w:r>
    </w:p>
    <w:p w:rsidR="00EE4CDC" w:rsidRPr="00192117" w:rsidRDefault="00EE4CDC" w:rsidP="00EE4CDC">
      <w:pPr>
        <w:ind w:firstLine="709"/>
        <w:jc w:val="both"/>
        <w:rPr>
          <w:iCs/>
          <w:sz w:val="28"/>
          <w:szCs w:val="28"/>
          <w:lang w:val="ru-RU" w:eastAsia="ru-RU"/>
        </w:rPr>
      </w:pPr>
      <w:r w:rsidRPr="00192117">
        <w:rPr>
          <w:iCs/>
          <w:sz w:val="28"/>
          <w:szCs w:val="28"/>
          <w:lang w:val="ru-RU" w:eastAsia="ru-RU"/>
        </w:rPr>
        <w:t>Среднесписочная численность работников малых предприятий составила 1420 человек, число индивидуальных предпринимателей и работающих по найму у отдельных граждан составляет 937 человек. Всего в малом бизнесе задействовано более 3777 работников или 47,5% от общего числа занятых в экономике города.</w:t>
      </w:r>
    </w:p>
    <w:p w:rsidR="005C13A3" w:rsidRPr="00192117" w:rsidRDefault="005C13A3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ru-RU"/>
        </w:rPr>
      </w:pPr>
      <w:r w:rsidRPr="00192117">
        <w:rPr>
          <w:b/>
          <w:i/>
          <w:color w:val="000000"/>
          <w:sz w:val="28"/>
          <w:szCs w:val="28"/>
          <w:lang w:val="ru-RU"/>
        </w:rPr>
        <w:t>Общественное питание.</w:t>
      </w:r>
    </w:p>
    <w:p w:rsidR="005C13A3" w:rsidRPr="00192117" w:rsidRDefault="005C13A3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>Услуги общественного пи</w:t>
      </w:r>
      <w:r w:rsidR="00220CA3" w:rsidRPr="00192117">
        <w:rPr>
          <w:color w:val="000000"/>
          <w:sz w:val="28"/>
          <w:szCs w:val="28"/>
          <w:lang w:val="ru-RU"/>
        </w:rPr>
        <w:t xml:space="preserve">тания оказывают </w:t>
      </w:r>
      <w:r w:rsidR="00EE4CDC" w:rsidRPr="00192117">
        <w:rPr>
          <w:color w:val="000000"/>
          <w:sz w:val="28"/>
          <w:szCs w:val="28"/>
          <w:lang w:val="ru-RU"/>
        </w:rPr>
        <w:t>80</w:t>
      </w:r>
      <w:r w:rsidR="00220CA3" w:rsidRPr="00192117">
        <w:rPr>
          <w:color w:val="000000"/>
          <w:sz w:val="28"/>
          <w:szCs w:val="28"/>
          <w:lang w:val="ru-RU"/>
        </w:rPr>
        <w:t xml:space="preserve"> точ</w:t>
      </w:r>
      <w:r w:rsidR="00556A19" w:rsidRPr="00192117">
        <w:rPr>
          <w:color w:val="000000"/>
          <w:sz w:val="28"/>
          <w:szCs w:val="28"/>
          <w:lang w:val="ru-RU"/>
        </w:rPr>
        <w:t>ек</w:t>
      </w:r>
      <w:r w:rsidR="00220CA3" w:rsidRPr="00192117">
        <w:rPr>
          <w:color w:val="000000"/>
          <w:sz w:val="28"/>
          <w:szCs w:val="28"/>
          <w:lang w:val="ru-RU"/>
        </w:rPr>
        <w:t xml:space="preserve"> города</w:t>
      </w:r>
      <w:r w:rsidRPr="00192117">
        <w:rPr>
          <w:color w:val="000000"/>
          <w:sz w:val="28"/>
          <w:szCs w:val="28"/>
          <w:lang w:val="ru-RU"/>
        </w:rPr>
        <w:t xml:space="preserve">, в т.ч. </w:t>
      </w:r>
      <w:r w:rsidR="00150FF8" w:rsidRPr="00192117">
        <w:rPr>
          <w:color w:val="000000"/>
          <w:sz w:val="28"/>
          <w:szCs w:val="28"/>
          <w:lang w:val="ru-RU"/>
        </w:rPr>
        <w:t>2</w:t>
      </w:r>
      <w:r w:rsidR="00EE4CDC" w:rsidRPr="00192117">
        <w:rPr>
          <w:color w:val="000000"/>
          <w:sz w:val="28"/>
          <w:szCs w:val="28"/>
          <w:lang w:val="ru-RU"/>
        </w:rPr>
        <w:t>3</w:t>
      </w:r>
      <w:r w:rsidRPr="00192117">
        <w:rPr>
          <w:color w:val="000000"/>
          <w:sz w:val="28"/>
          <w:szCs w:val="28"/>
          <w:lang w:val="ru-RU"/>
        </w:rPr>
        <w:t xml:space="preserve"> </w:t>
      </w:r>
      <w:r w:rsidR="00150FF8" w:rsidRPr="00192117">
        <w:rPr>
          <w:color w:val="000000"/>
          <w:sz w:val="28"/>
          <w:szCs w:val="28"/>
          <w:lang w:val="ru-RU"/>
        </w:rPr>
        <w:t>-ресторан</w:t>
      </w:r>
      <w:r w:rsidR="008923D2" w:rsidRPr="00192117">
        <w:rPr>
          <w:color w:val="000000"/>
          <w:sz w:val="28"/>
          <w:szCs w:val="28"/>
          <w:lang w:val="ru-RU"/>
        </w:rPr>
        <w:t>ов</w:t>
      </w:r>
      <w:r w:rsidRPr="00192117">
        <w:rPr>
          <w:color w:val="000000"/>
          <w:sz w:val="28"/>
          <w:szCs w:val="28"/>
          <w:lang w:val="ru-RU"/>
        </w:rPr>
        <w:t xml:space="preserve">, </w:t>
      </w:r>
      <w:r w:rsidR="00BF2563" w:rsidRPr="00192117">
        <w:rPr>
          <w:color w:val="000000"/>
          <w:sz w:val="28"/>
          <w:szCs w:val="28"/>
          <w:lang w:val="ru-RU"/>
        </w:rPr>
        <w:t>30</w:t>
      </w:r>
      <w:r w:rsidRPr="00192117">
        <w:rPr>
          <w:color w:val="000000"/>
          <w:sz w:val="28"/>
          <w:szCs w:val="28"/>
          <w:lang w:val="ru-RU"/>
        </w:rPr>
        <w:t xml:space="preserve"> — кафе, </w:t>
      </w:r>
      <w:r w:rsidR="00BA752D" w:rsidRPr="00192117">
        <w:rPr>
          <w:color w:val="000000"/>
          <w:sz w:val="28"/>
          <w:szCs w:val="28"/>
          <w:lang w:val="ru-RU"/>
        </w:rPr>
        <w:t>1</w:t>
      </w:r>
      <w:r w:rsidR="00EE4CDC" w:rsidRPr="00192117">
        <w:rPr>
          <w:color w:val="000000"/>
          <w:sz w:val="28"/>
          <w:szCs w:val="28"/>
          <w:lang w:val="ru-RU"/>
        </w:rPr>
        <w:t>5</w:t>
      </w:r>
      <w:r w:rsidRPr="00192117">
        <w:rPr>
          <w:color w:val="000000"/>
          <w:sz w:val="28"/>
          <w:szCs w:val="28"/>
          <w:lang w:val="ru-RU"/>
        </w:rPr>
        <w:t xml:space="preserve"> — баров, </w:t>
      </w:r>
      <w:r w:rsidR="00EE4CDC" w:rsidRPr="00192117">
        <w:rPr>
          <w:color w:val="000000"/>
          <w:sz w:val="28"/>
          <w:szCs w:val="28"/>
          <w:lang w:val="ru-RU"/>
        </w:rPr>
        <w:t>12</w:t>
      </w:r>
      <w:r w:rsidR="00F53244" w:rsidRPr="00192117">
        <w:rPr>
          <w:color w:val="000000"/>
          <w:sz w:val="28"/>
          <w:szCs w:val="28"/>
          <w:lang w:val="ru-RU"/>
        </w:rPr>
        <w:t xml:space="preserve"> </w:t>
      </w:r>
      <w:r w:rsidR="0008265C" w:rsidRPr="00192117">
        <w:rPr>
          <w:color w:val="000000"/>
          <w:sz w:val="28"/>
          <w:szCs w:val="28"/>
          <w:lang w:val="ru-RU"/>
        </w:rPr>
        <w:t>–</w:t>
      </w:r>
      <w:r w:rsidR="00F53244" w:rsidRPr="00192117">
        <w:rPr>
          <w:color w:val="000000"/>
          <w:sz w:val="28"/>
          <w:szCs w:val="28"/>
          <w:lang w:val="ru-RU"/>
        </w:rPr>
        <w:t xml:space="preserve"> столов</w:t>
      </w:r>
      <w:r w:rsidR="00150FF8" w:rsidRPr="00192117">
        <w:rPr>
          <w:color w:val="000000"/>
          <w:sz w:val="28"/>
          <w:szCs w:val="28"/>
          <w:lang w:val="ru-RU"/>
        </w:rPr>
        <w:t>ые</w:t>
      </w:r>
      <w:r w:rsidR="0008265C" w:rsidRPr="00192117">
        <w:rPr>
          <w:color w:val="000000"/>
          <w:sz w:val="28"/>
          <w:szCs w:val="28"/>
          <w:lang w:val="ru-RU"/>
        </w:rPr>
        <w:t xml:space="preserve"> и другие</w:t>
      </w:r>
      <w:r w:rsidRPr="00192117">
        <w:rPr>
          <w:color w:val="000000"/>
          <w:sz w:val="28"/>
          <w:szCs w:val="28"/>
          <w:lang w:val="ru-RU"/>
        </w:rPr>
        <w:t>.</w:t>
      </w:r>
    </w:p>
    <w:p w:rsidR="005C13A3" w:rsidRPr="00192117" w:rsidRDefault="005C13A3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 xml:space="preserve">Общее число посадочных мест – </w:t>
      </w:r>
      <w:r w:rsidR="00150FF8" w:rsidRPr="00192117">
        <w:rPr>
          <w:color w:val="000000"/>
          <w:sz w:val="28"/>
          <w:szCs w:val="28"/>
          <w:lang w:val="ru-RU"/>
        </w:rPr>
        <w:t>3</w:t>
      </w:r>
      <w:r w:rsidR="00EE4CDC" w:rsidRPr="00192117">
        <w:rPr>
          <w:color w:val="000000"/>
          <w:sz w:val="28"/>
          <w:szCs w:val="28"/>
          <w:lang w:val="ru-RU"/>
        </w:rPr>
        <w:t>816</w:t>
      </w:r>
      <w:r w:rsidRPr="00192117">
        <w:rPr>
          <w:color w:val="000000"/>
          <w:sz w:val="28"/>
          <w:szCs w:val="28"/>
          <w:lang w:val="ru-RU"/>
        </w:rPr>
        <w:t xml:space="preserve">. Обеспеченность посадочными местами в предприятиях общественного питания составила </w:t>
      </w:r>
      <w:r w:rsidR="00F53244" w:rsidRPr="00192117">
        <w:rPr>
          <w:color w:val="000000"/>
          <w:sz w:val="28"/>
          <w:szCs w:val="28"/>
          <w:lang w:val="ru-RU"/>
        </w:rPr>
        <w:t>2</w:t>
      </w:r>
      <w:r w:rsidR="00EE4CDC" w:rsidRPr="00192117">
        <w:rPr>
          <w:color w:val="000000"/>
          <w:sz w:val="28"/>
          <w:szCs w:val="28"/>
          <w:lang w:val="ru-RU"/>
        </w:rPr>
        <w:t>43</w:t>
      </w:r>
      <w:r w:rsidR="00BA752D" w:rsidRPr="00192117">
        <w:rPr>
          <w:color w:val="000000"/>
          <w:sz w:val="28"/>
          <w:szCs w:val="28"/>
          <w:lang w:val="ru-RU"/>
        </w:rPr>
        <w:t xml:space="preserve"> </w:t>
      </w:r>
      <w:r w:rsidRPr="00192117">
        <w:rPr>
          <w:color w:val="000000"/>
          <w:sz w:val="28"/>
          <w:szCs w:val="28"/>
          <w:lang w:val="ru-RU"/>
        </w:rPr>
        <w:t>мест</w:t>
      </w:r>
      <w:r w:rsidR="00556A19" w:rsidRPr="00192117">
        <w:rPr>
          <w:color w:val="000000"/>
          <w:sz w:val="28"/>
          <w:szCs w:val="28"/>
          <w:lang w:val="ru-RU"/>
        </w:rPr>
        <w:t>а</w:t>
      </w:r>
      <w:r w:rsidRPr="00192117">
        <w:rPr>
          <w:color w:val="000000"/>
          <w:sz w:val="28"/>
          <w:szCs w:val="28"/>
          <w:lang w:val="ru-RU"/>
        </w:rPr>
        <w:t xml:space="preserve"> на 1000 горожан или в </w:t>
      </w:r>
      <w:r w:rsidR="00B636E8" w:rsidRPr="00192117">
        <w:rPr>
          <w:color w:val="000000"/>
          <w:sz w:val="28"/>
          <w:szCs w:val="28"/>
          <w:lang w:val="ru-RU"/>
        </w:rPr>
        <w:t>6</w:t>
      </w:r>
      <w:r w:rsidR="00590101" w:rsidRPr="00192117">
        <w:rPr>
          <w:color w:val="000000"/>
          <w:sz w:val="28"/>
          <w:szCs w:val="28"/>
          <w:lang w:val="ru-RU"/>
        </w:rPr>
        <w:t xml:space="preserve"> раз</w:t>
      </w:r>
      <w:r w:rsidRPr="00192117">
        <w:rPr>
          <w:color w:val="000000"/>
          <w:sz w:val="28"/>
          <w:szCs w:val="28"/>
          <w:lang w:val="ru-RU"/>
        </w:rPr>
        <w:t xml:space="preserve"> выше установленной нормы (40 мест на 1000 жителей).</w:t>
      </w:r>
    </w:p>
    <w:p w:rsidR="005C13A3" w:rsidRPr="00192117" w:rsidRDefault="005C13A3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>Безусловно, лидерство по росту оборота пот</w:t>
      </w:r>
      <w:r w:rsidR="00EE4A2D" w:rsidRPr="00192117">
        <w:rPr>
          <w:color w:val="000000"/>
          <w:sz w:val="28"/>
          <w:szCs w:val="28"/>
          <w:lang w:val="ru-RU"/>
        </w:rPr>
        <w:t xml:space="preserve">ребительских товаров и услуг, </w:t>
      </w:r>
      <w:r w:rsidRPr="00192117">
        <w:rPr>
          <w:color w:val="000000"/>
          <w:sz w:val="28"/>
          <w:szCs w:val="28"/>
          <w:lang w:val="ru-RU"/>
        </w:rPr>
        <w:t xml:space="preserve">в частности общественного питания, городу обеспечивает деятельность санаторно-курортного комплекса. Сфера общественного питания быстро развивается, стабильно обеспечивая прирост сети общедоступных предприятий питания. Появляются предприятия с новейшими современными технологиями и оборудованием, особенно процесс прироста бизнеса в этой сфере заметен в летнее время по организациям летних кафе. Прирост сети составляет в среднем </w:t>
      </w:r>
      <w:r w:rsidR="00150FF8" w:rsidRPr="00192117">
        <w:rPr>
          <w:color w:val="000000"/>
          <w:sz w:val="28"/>
          <w:szCs w:val="28"/>
          <w:lang w:val="ru-RU"/>
        </w:rPr>
        <w:t>3</w:t>
      </w:r>
      <w:r w:rsidRPr="00192117">
        <w:rPr>
          <w:color w:val="000000"/>
          <w:sz w:val="28"/>
          <w:szCs w:val="28"/>
          <w:lang w:val="ru-RU"/>
        </w:rPr>
        <w:t xml:space="preserve"> объект</w:t>
      </w:r>
      <w:r w:rsidR="00150FF8" w:rsidRPr="00192117">
        <w:rPr>
          <w:color w:val="000000"/>
          <w:sz w:val="28"/>
          <w:szCs w:val="28"/>
          <w:lang w:val="ru-RU"/>
        </w:rPr>
        <w:t>а</w:t>
      </w:r>
      <w:r w:rsidRPr="00192117">
        <w:rPr>
          <w:color w:val="000000"/>
          <w:sz w:val="28"/>
          <w:szCs w:val="28"/>
          <w:lang w:val="ru-RU"/>
        </w:rPr>
        <w:t xml:space="preserve"> в год. </w:t>
      </w:r>
      <w:proofErr w:type="gramStart"/>
      <w:r w:rsidRPr="00192117">
        <w:rPr>
          <w:color w:val="000000"/>
          <w:sz w:val="28"/>
          <w:szCs w:val="28"/>
          <w:lang w:val="ru-RU"/>
        </w:rPr>
        <w:t>Потребности населения в услугах этой сферы значительно изменились, появилась потребность в предприятиях, организованных по принципу «быстрое питание», расширяется сеть кафе с приготовлением блюд национальной кухни – итальянкой,</w:t>
      </w:r>
      <w:r w:rsidR="002B464B" w:rsidRPr="00192117">
        <w:rPr>
          <w:color w:val="000000"/>
          <w:sz w:val="28"/>
          <w:szCs w:val="28"/>
          <w:lang w:val="ru-RU"/>
        </w:rPr>
        <w:t xml:space="preserve"> французской,</w:t>
      </w:r>
      <w:r w:rsidRPr="00192117">
        <w:rPr>
          <w:color w:val="000000"/>
          <w:sz w:val="28"/>
          <w:szCs w:val="28"/>
          <w:lang w:val="ru-RU"/>
        </w:rPr>
        <w:t xml:space="preserve"> китайской, </w:t>
      </w:r>
      <w:r w:rsidR="00150FF8" w:rsidRPr="00192117">
        <w:rPr>
          <w:color w:val="000000"/>
          <w:sz w:val="28"/>
          <w:szCs w:val="28"/>
          <w:lang w:val="ru-RU"/>
        </w:rPr>
        <w:t>японской</w:t>
      </w:r>
      <w:r w:rsidRPr="00192117">
        <w:rPr>
          <w:color w:val="000000"/>
          <w:sz w:val="28"/>
          <w:szCs w:val="28"/>
          <w:lang w:val="ru-RU"/>
        </w:rPr>
        <w:t>, немецкой</w:t>
      </w:r>
      <w:r w:rsidR="00150FF8" w:rsidRPr="00192117">
        <w:rPr>
          <w:color w:val="000000"/>
          <w:sz w:val="28"/>
          <w:szCs w:val="28"/>
          <w:lang w:val="ru-RU"/>
        </w:rPr>
        <w:t>, украинской, мексиканской</w:t>
      </w:r>
      <w:r w:rsidR="0008265C" w:rsidRPr="00192117">
        <w:rPr>
          <w:color w:val="000000"/>
          <w:sz w:val="28"/>
          <w:szCs w:val="28"/>
          <w:lang w:val="ru-RU"/>
        </w:rPr>
        <w:t>, узбекской</w:t>
      </w:r>
      <w:r w:rsidRPr="00192117">
        <w:rPr>
          <w:color w:val="000000"/>
          <w:sz w:val="28"/>
          <w:szCs w:val="28"/>
          <w:lang w:val="ru-RU"/>
        </w:rPr>
        <w:t>.</w:t>
      </w:r>
      <w:proofErr w:type="gramEnd"/>
      <w:r w:rsidRPr="00192117">
        <w:rPr>
          <w:color w:val="000000"/>
          <w:lang w:val="ru-RU"/>
        </w:rPr>
        <w:t xml:space="preserve"> </w:t>
      </w:r>
      <w:r w:rsidRPr="00192117">
        <w:rPr>
          <w:color w:val="000000"/>
          <w:sz w:val="28"/>
          <w:szCs w:val="28"/>
          <w:lang w:val="ru-RU"/>
        </w:rPr>
        <w:t>Созданы новые</w:t>
      </w:r>
      <w:r w:rsidRPr="00192117">
        <w:rPr>
          <w:color w:val="000000"/>
          <w:lang w:val="ru-RU"/>
        </w:rPr>
        <w:t xml:space="preserve"> </w:t>
      </w:r>
      <w:r w:rsidRPr="00192117">
        <w:rPr>
          <w:color w:val="000000"/>
          <w:sz w:val="28"/>
          <w:szCs w:val="28"/>
          <w:lang w:val="ru-RU"/>
        </w:rPr>
        <w:t>направления деятельности – доставка обедов на дом, обслуживание пикников и экскурсий.</w:t>
      </w:r>
    </w:p>
    <w:p w:rsidR="005C13A3" w:rsidRPr="00192117" w:rsidRDefault="00EE4A2D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>В</w:t>
      </w:r>
      <w:r w:rsidR="005C13A3" w:rsidRPr="00192117">
        <w:rPr>
          <w:color w:val="000000"/>
          <w:sz w:val="28"/>
          <w:szCs w:val="28"/>
          <w:lang w:val="ru-RU"/>
        </w:rPr>
        <w:t xml:space="preserve"> целом индустрия питания имее</w:t>
      </w:r>
      <w:r w:rsidR="002B464B" w:rsidRPr="00192117">
        <w:rPr>
          <w:color w:val="000000"/>
          <w:sz w:val="28"/>
          <w:szCs w:val="28"/>
          <w:lang w:val="ru-RU"/>
        </w:rPr>
        <w:t>т стабильный потенциал</w:t>
      </w:r>
      <w:r w:rsidR="005C13A3" w:rsidRPr="00192117">
        <w:rPr>
          <w:color w:val="000000"/>
          <w:sz w:val="28"/>
          <w:szCs w:val="28"/>
          <w:lang w:val="ru-RU"/>
        </w:rPr>
        <w:t>.</w:t>
      </w:r>
    </w:p>
    <w:p w:rsidR="005C13A3" w:rsidRPr="00192117" w:rsidRDefault="005C13A3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92117">
        <w:rPr>
          <w:b/>
          <w:i/>
          <w:color w:val="000000"/>
          <w:sz w:val="28"/>
          <w:szCs w:val="28"/>
          <w:lang w:val="ru-RU"/>
        </w:rPr>
        <w:t>Платные услуги</w:t>
      </w:r>
      <w:r w:rsidRPr="00192117">
        <w:rPr>
          <w:color w:val="000000"/>
          <w:sz w:val="28"/>
          <w:szCs w:val="28"/>
          <w:lang w:val="ru-RU"/>
        </w:rPr>
        <w:t>.</w:t>
      </w:r>
    </w:p>
    <w:p w:rsidR="00B91181" w:rsidRPr="00192117" w:rsidRDefault="005C13A3" w:rsidP="00B91181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/>
        </w:rPr>
        <w:t xml:space="preserve">Объем платных услуг населению неуклонно растет. В сфере оказания платных услуг в расчете на душу населения город находится на первом месте среди городов края. </w:t>
      </w:r>
      <w:r w:rsidR="000A6A8D" w:rsidRPr="00192117">
        <w:rPr>
          <w:sz w:val="28"/>
          <w:szCs w:val="28"/>
          <w:lang w:val="ru-RU"/>
        </w:rPr>
        <w:t xml:space="preserve">Основная доля </w:t>
      </w:r>
      <w:r w:rsidRPr="00192117">
        <w:rPr>
          <w:sz w:val="28"/>
          <w:szCs w:val="28"/>
          <w:lang w:val="ru-RU"/>
        </w:rPr>
        <w:t xml:space="preserve">платных услуг </w:t>
      </w:r>
      <w:r w:rsidR="00DB7BA9" w:rsidRPr="00192117">
        <w:rPr>
          <w:sz w:val="28"/>
          <w:szCs w:val="28"/>
          <w:lang w:val="ru-RU"/>
        </w:rPr>
        <w:t>оказывается</w:t>
      </w:r>
      <w:r w:rsidRPr="00192117">
        <w:rPr>
          <w:sz w:val="28"/>
          <w:szCs w:val="28"/>
          <w:lang w:val="ru-RU"/>
        </w:rPr>
        <w:t xml:space="preserve"> крупными и </w:t>
      </w:r>
      <w:r w:rsidRPr="00192117">
        <w:rPr>
          <w:sz w:val="28"/>
          <w:szCs w:val="28"/>
          <w:lang w:val="ru-RU"/>
        </w:rPr>
        <w:lastRenderedPageBreak/>
        <w:t>сред</w:t>
      </w:r>
      <w:r w:rsidR="00F53244" w:rsidRPr="00192117">
        <w:rPr>
          <w:sz w:val="28"/>
          <w:szCs w:val="28"/>
          <w:lang w:val="ru-RU"/>
        </w:rPr>
        <w:t>ними предприятиями</w:t>
      </w:r>
      <w:r w:rsidR="000A6A8D" w:rsidRPr="00192117">
        <w:rPr>
          <w:sz w:val="28"/>
          <w:szCs w:val="28"/>
          <w:lang w:val="ru-RU"/>
        </w:rPr>
        <w:t xml:space="preserve">. </w:t>
      </w:r>
      <w:r w:rsidR="00B91181" w:rsidRPr="00192117">
        <w:rPr>
          <w:sz w:val="28"/>
          <w:szCs w:val="28"/>
          <w:lang w:val="ru-RU"/>
        </w:rPr>
        <w:t>Объѐм платных услуг населению за отчѐтный период ниже аналогичного периода 20</w:t>
      </w:r>
      <w:r w:rsidR="009C2FFC" w:rsidRPr="00192117">
        <w:rPr>
          <w:sz w:val="28"/>
          <w:szCs w:val="28"/>
          <w:lang w:val="ru-RU"/>
        </w:rPr>
        <w:t>2</w:t>
      </w:r>
      <w:r w:rsidR="00EE4CDC" w:rsidRPr="00192117">
        <w:rPr>
          <w:sz w:val="28"/>
          <w:szCs w:val="28"/>
          <w:lang w:val="ru-RU"/>
        </w:rPr>
        <w:t>3</w:t>
      </w:r>
      <w:r w:rsidR="00B91181" w:rsidRPr="00192117">
        <w:rPr>
          <w:sz w:val="28"/>
          <w:szCs w:val="28"/>
          <w:lang w:val="ru-RU"/>
        </w:rPr>
        <w:t xml:space="preserve"> года на </w:t>
      </w:r>
      <w:r w:rsidR="00EE4CDC" w:rsidRPr="00192117">
        <w:rPr>
          <w:sz w:val="28"/>
          <w:szCs w:val="28"/>
          <w:lang w:val="ru-RU"/>
        </w:rPr>
        <w:t>136,2</w:t>
      </w:r>
      <w:r w:rsidR="00B91181" w:rsidRPr="00192117">
        <w:rPr>
          <w:sz w:val="28"/>
          <w:szCs w:val="28"/>
          <w:lang w:val="ru-RU"/>
        </w:rPr>
        <w:t>%.</w:t>
      </w:r>
    </w:p>
    <w:p w:rsidR="005C13A3" w:rsidRPr="00192117" w:rsidRDefault="005C13A3" w:rsidP="0008265C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В современных экономических условиях, с учетом локального характера службы быта, бытовые услуги являются одним из слабых звеньев потребитель</w:t>
      </w:r>
      <w:r w:rsidR="00E35169" w:rsidRPr="00192117">
        <w:rPr>
          <w:sz w:val="28"/>
          <w:szCs w:val="28"/>
          <w:lang w:val="ru-RU"/>
        </w:rPr>
        <w:t>ского рынка</w:t>
      </w:r>
      <w:r w:rsidRPr="00192117">
        <w:rPr>
          <w:sz w:val="28"/>
          <w:szCs w:val="28"/>
          <w:lang w:val="ru-RU"/>
        </w:rPr>
        <w:t>. Одной из главных проблем развития рынка бытовых услуг является обеспечение ценовой доступности услуг для малообеспеченных групп населения.</w:t>
      </w:r>
    </w:p>
    <w:p w:rsidR="005C13A3" w:rsidRPr="00192117" w:rsidRDefault="002B464B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92117">
        <w:rPr>
          <w:color w:val="000000"/>
          <w:sz w:val="28"/>
          <w:szCs w:val="28"/>
          <w:lang w:val="ru-RU"/>
        </w:rPr>
        <w:t>В целом потребительские</w:t>
      </w:r>
      <w:r w:rsidR="000A6A8D" w:rsidRPr="00192117">
        <w:rPr>
          <w:color w:val="000000"/>
          <w:sz w:val="28"/>
          <w:szCs w:val="28"/>
          <w:lang w:val="ru-RU"/>
        </w:rPr>
        <w:t xml:space="preserve"> расходы </w:t>
      </w:r>
      <w:r w:rsidR="005C13A3" w:rsidRPr="00192117">
        <w:rPr>
          <w:color w:val="000000"/>
          <w:sz w:val="28"/>
          <w:szCs w:val="28"/>
          <w:lang w:val="ru-RU"/>
        </w:rPr>
        <w:t xml:space="preserve">по городу на душу населения </w:t>
      </w:r>
      <w:r w:rsidR="0098562F" w:rsidRPr="00192117">
        <w:rPr>
          <w:color w:val="000000"/>
          <w:sz w:val="28"/>
          <w:szCs w:val="28"/>
          <w:lang w:val="ru-RU"/>
        </w:rPr>
        <w:t>год от года раст</w:t>
      </w:r>
      <w:r w:rsidR="00DF509A" w:rsidRPr="00192117">
        <w:rPr>
          <w:color w:val="000000"/>
          <w:sz w:val="28"/>
          <w:szCs w:val="28"/>
          <w:lang w:val="ru-RU"/>
        </w:rPr>
        <w:t>у</w:t>
      </w:r>
      <w:r w:rsidR="0098562F" w:rsidRPr="00192117">
        <w:rPr>
          <w:color w:val="000000"/>
          <w:sz w:val="28"/>
          <w:szCs w:val="28"/>
          <w:lang w:val="ru-RU"/>
        </w:rPr>
        <w:t>т и</w:t>
      </w:r>
      <w:r w:rsidR="005C13A3" w:rsidRPr="00192117">
        <w:rPr>
          <w:color w:val="000000"/>
          <w:sz w:val="28"/>
          <w:szCs w:val="28"/>
          <w:lang w:val="ru-RU"/>
        </w:rPr>
        <w:t xml:space="preserve"> явля</w:t>
      </w:r>
      <w:r w:rsidR="0098562F" w:rsidRPr="00192117">
        <w:rPr>
          <w:color w:val="000000"/>
          <w:sz w:val="28"/>
          <w:szCs w:val="28"/>
          <w:lang w:val="ru-RU"/>
        </w:rPr>
        <w:t>ю</w:t>
      </w:r>
      <w:r w:rsidR="005C13A3" w:rsidRPr="00192117">
        <w:rPr>
          <w:color w:val="000000"/>
          <w:sz w:val="28"/>
          <w:szCs w:val="28"/>
          <w:lang w:val="ru-RU"/>
        </w:rPr>
        <w:t>тся в два раза выше, чем в любом другом городе Алтайского края.</w:t>
      </w:r>
    </w:p>
    <w:p w:rsidR="005C13A3" w:rsidRPr="00192117" w:rsidRDefault="005C13A3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5C13A3" w:rsidRPr="00192117" w:rsidRDefault="005C13A3" w:rsidP="00DB7BA9">
      <w:pPr>
        <w:pStyle w:val="1"/>
        <w:jc w:val="center"/>
        <w:rPr>
          <w:b/>
        </w:rPr>
      </w:pPr>
      <w:bookmarkStart w:id="33" w:name="_Toc171480730"/>
      <w:r w:rsidRPr="00192117">
        <w:rPr>
          <w:b/>
        </w:rPr>
        <w:t>1.1</w:t>
      </w:r>
      <w:r w:rsidR="00E35169" w:rsidRPr="00192117">
        <w:rPr>
          <w:b/>
        </w:rPr>
        <w:t>1</w:t>
      </w:r>
      <w:r w:rsidRPr="00192117">
        <w:rPr>
          <w:b/>
        </w:rPr>
        <w:t>. Строительство</w:t>
      </w:r>
      <w:bookmarkEnd w:id="33"/>
    </w:p>
    <w:p w:rsidR="002223F9" w:rsidRPr="00192117" w:rsidRDefault="002223F9" w:rsidP="002223F9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Инвестиционная активность предприятий и организаций города Белокуриха, в последние годы имела тенденцию к росту, в связи с активным строительством объектов инфраструктуры на ТРК «Белокуриха горная». Однако, в 2023 году объем инвестиций в основной капитал по полному кругу предприятий и организаций снизился к уровню предыдущего года и составил 961,4 млн</w:t>
      </w:r>
      <w:proofErr w:type="gramStart"/>
      <w:r w:rsidRPr="00192117">
        <w:rPr>
          <w:sz w:val="28"/>
          <w:szCs w:val="28"/>
          <w:lang w:val="ru-RU" w:eastAsia="ru-RU"/>
        </w:rPr>
        <w:t>.р</w:t>
      </w:r>
      <w:proofErr w:type="gramEnd"/>
      <w:r w:rsidRPr="00192117">
        <w:rPr>
          <w:sz w:val="28"/>
          <w:szCs w:val="28"/>
          <w:lang w:val="ru-RU" w:eastAsia="ru-RU"/>
        </w:rPr>
        <w:t>уб., уменьшение произошло за счет снижения финансирования из бюджетов различных уровней</w:t>
      </w:r>
      <w:r w:rsidRPr="00192117">
        <w:rPr>
          <w:sz w:val="28"/>
          <w:szCs w:val="28"/>
          <w:shd w:val="clear" w:color="auto" w:fill="FFFFFF"/>
          <w:lang w:val="ru-RU" w:eastAsia="ru-RU"/>
        </w:rPr>
        <w:t xml:space="preserve">. </w:t>
      </w:r>
    </w:p>
    <w:p w:rsidR="002223F9" w:rsidRPr="00192117" w:rsidRDefault="002223F9" w:rsidP="002223F9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>Основными участниками инвестиционного процесса в городе являются санаторно-курортные организации, доля которых в общем объеме инвестиций по городу составляет 81%.</w:t>
      </w:r>
    </w:p>
    <w:p w:rsidR="002223F9" w:rsidRPr="00192117" w:rsidRDefault="002223F9" w:rsidP="002223F9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 xml:space="preserve">В целях улучшения инвестиционной привлекательности города в 2023 году администрацией города проведена значительная работа по формированию условий для ведения предпринимательской и инвестиционной деятельности. В целях оперативного предоставления актуальной информации об инвестиционном потенциале муниципального образования, механизмах поддержки инвестиционной деятельности, нормативно-правовой базе в сфере инвестиций. </w:t>
      </w:r>
    </w:p>
    <w:p w:rsidR="002223F9" w:rsidRPr="00192117" w:rsidRDefault="002223F9" w:rsidP="00FE58EE">
      <w:pPr>
        <w:ind w:firstLine="709"/>
        <w:jc w:val="both"/>
        <w:rPr>
          <w:sz w:val="28"/>
          <w:szCs w:val="28"/>
          <w:lang w:val="ru-RU"/>
        </w:rPr>
      </w:pPr>
    </w:p>
    <w:p w:rsidR="00EE4CDC" w:rsidRPr="00192117" w:rsidRDefault="00EE4CDC" w:rsidP="00EE4CDC">
      <w:pPr>
        <w:ind w:firstLine="709"/>
        <w:jc w:val="both"/>
        <w:rPr>
          <w:sz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 xml:space="preserve">За 2023 год введено в эксплуатацию рекордное количество кв. метров общей жилой площади - 28358, темп роста к 2022 году составил 9,7%. </w:t>
      </w:r>
      <w:r w:rsidRPr="00192117">
        <w:rPr>
          <w:sz w:val="28"/>
          <w:lang w:val="ru-RU" w:eastAsia="ru-RU"/>
        </w:rPr>
        <w:t xml:space="preserve">Обеспеченность жильем на одного человека общей площадью составляет </w:t>
      </w:r>
      <w:r w:rsidRPr="00192117">
        <w:rPr>
          <w:sz w:val="28"/>
          <w:szCs w:val="28"/>
          <w:lang w:val="ru-RU" w:eastAsia="ru-RU"/>
        </w:rPr>
        <w:t>~</w:t>
      </w:r>
      <w:r w:rsidRPr="00192117">
        <w:rPr>
          <w:sz w:val="28"/>
          <w:lang w:val="ru-RU" w:eastAsia="ru-RU"/>
        </w:rPr>
        <w:t xml:space="preserve"> 35 </w:t>
      </w:r>
      <w:r w:rsidRPr="00192117">
        <w:rPr>
          <w:sz w:val="28"/>
          <w:szCs w:val="28"/>
          <w:lang w:val="ru-RU" w:eastAsia="ru-RU"/>
        </w:rPr>
        <w:t>м</w:t>
      </w:r>
      <w:proofErr w:type="gramStart"/>
      <w:r w:rsidRPr="00192117">
        <w:rPr>
          <w:sz w:val="28"/>
          <w:szCs w:val="28"/>
          <w:vertAlign w:val="superscript"/>
          <w:lang w:val="ru-RU" w:eastAsia="ru-RU"/>
        </w:rPr>
        <w:t>2</w:t>
      </w:r>
      <w:proofErr w:type="gramEnd"/>
      <w:r w:rsidRPr="00192117">
        <w:rPr>
          <w:sz w:val="28"/>
          <w:lang w:val="ru-RU" w:eastAsia="ru-RU"/>
        </w:rPr>
        <w:t xml:space="preserve">. </w:t>
      </w:r>
      <w:r w:rsidRPr="00192117">
        <w:rPr>
          <w:bCs/>
          <w:sz w:val="28"/>
          <w:szCs w:val="28"/>
          <w:lang w:val="ru-RU" w:eastAsia="ru-RU"/>
        </w:rPr>
        <w:t xml:space="preserve">В целях осуществления жилищного строительства </w:t>
      </w:r>
      <w:r w:rsidRPr="00192117">
        <w:rPr>
          <w:sz w:val="28"/>
          <w:szCs w:val="28"/>
          <w:lang w:val="ru-RU" w:eastAsia="ru-RU"/>
        </w:rPr>
        <w:t>в</w:t>
      </w:r>
      <w:r w:rsidRPr="00192117">
        <w:rPr>
          <w:color w:val="000000"/>
          <w:sz w:val="28"/>
          <w:szCs w:val="28"/>
          <w:lang w:val="ru-RU" w:eastAsia="ru-RU"/>
        </w:rPr>
        <w:t xml:space="preserve"> 2023 году было сделано следующее:</w:t>
      </w:r>
    </w:p>
    <w:p w:rsidR="00EE4CDC" w:rsidRPr="00192117" w:rsidRDefault="00EE4CDC" w:rsidP="00EE4CDC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>- предоставлено в собственность 15 земельных участков общей площадью 2 га для индивидуального жилищного строительства;</w:t>
      </w:r>
    </w:p>
    <w:p w:rsidR="00EE4CDC" w:rsidRPr="00192117" w:rsidRDefault="00EE4CDC" w:rsidP="00EE4CDC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i/>
          <w:color w:val="000000"/>
          <w:sz w:val="28"/>
          <w:szCs w:val="28"/>
          <w:lang w:val="ru-RU" w:eastAsia="ru-RU"/>
        </w:rPr>
        <w:t xml:space="preserve">- </w:t>
      </w:r>
      <w:r w:rsidRPr="00192117">
        <w:rPr>
          <w:color w:val="000000"/>
          <w:sz w:val="28"/>
          <w:szCs w:val="28"/>
          <w:lang w:val="ru-RU" w:eastAsia="ru-RU"/>
        </w:rPr>
        <w:t>выдано разрешений на строительство и на ввод в эксплуатацию объектов в количестве 79 шт.;</w:t>
      </w:r>
    </w:p>
    <w:p w:rsidR="00EE4CDC" w:rsidRPr="00192117" w:rsidRDefault="00EE4CDC" w:rsidP="00EE4CDC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>- разрешений на условно разрешенный вид использования земельных участков и объектов капитального строительства – 3 шт.;</w:t>
      </w:r>
    </w:p>
    <w:p w:rsidR="00EE4CDC" w:rsidRPr="00192117" w:rsidRDefault="00EE4CDC" w:rsidP="00EE4CDC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>- градостроительных планов земельных участков в целях проектирования и строительства – 66 шт.;</w:t>
      </w:r>
    </w:p>
    <w:p w:rsidR="00EE4CDC" w:rsidRPr="00192117" w:rsidRDefault="00EE4CDC" w:rsidP="00EE4CDC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>- схем расположения земельных участков в целях межевания – 14 шт.;</w:t>
      </w:r>
    </w:p>
    <w:p w:rsidR="00EE4CDC" w:rsidRPr="00192117" w:rsidRDefault="00EE4CDC" w:rsidP="00EE4CDC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lastRenderedPageBreak/>
        <w:t>- решений о перепланировке и (или) переустройстве жилых помещений – 32 шт.;</w:t>
      </w:r>
    </w:p>
    <w:p w:rsidR="00EE4CDC" w:rsidRPr="00192117" w:rsidRDefault="00EE4CDC" w:rsidP="00EE4CDC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>- уведомлений о начале строительства и окончании строительства индивидуальных жилых домов – 69 шт.;</w:t>
      </w:r>
    </w:p>
    <w:p w:rsidR="00EE4CDC" w:rsidRPr="00192117" w:rsidRDefault="00EE4CDC" w:rsidP="00EE4CDC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 xml:space="preserve">- решений о переводе из жилого в </w:t>
      </w:r>
      <w:proofErr w:type="gramStart"/>
      <w:r w:rsidRPr="00192117">
        <w:rPr>
          <w:color w:val="000000"/>
          <w:sz w:val="28"/>
          <w:szCs w:val="28"/>
          <w:lang w:val="ru-RU" w:eastAsia="ru-RU"/>
        </w:rPr>
        <w:t>нежилое</w:t>
      </w:r>
      <w:proofErr w:type="gramEnd"/>
      <w:r w:rsidRPr="00192117">
        <w:rPr>
          <w:color w:val="000000"/>
          <w:sz w:val="28"/>
          <w:szCs w:val="28"/>
          <w:lang w:val="ru-RU" w:eastAsia="ru-RU"/>
        </w:rPr>
        <w:t xml:space="preserve"> помещения и наоборот – 7 шт.;</w:t>
      </w:r>
    </w:p>
    <w:p w:rsidR="00EE4CDC" w:rsidRPr="00192117" w:rsidRDefault="00EE4CDC" w:rsidP="00EE4CDC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>- решений о вырубке зеленых насаждений – 30 шт.;</w:t>
      </w:r>
    </w:p>
    <w:p w:rsidR="00EE4CDC" w:rsidRPr="00192117" w:rsidRDefault="00EE4CDC" w:rsidP="00EE4CDC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>- решений о присвоении адреса объектам в количестве 225 шт.;</w:t>
      </w:r>
    </w:p>
    <w:p w:rsidR="00EE4CDC" w:rsidRPr="00192117" w:rsidRDefault="00EE4CDC" w:rsidP="00EE4CDC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>- решений о постановке на учет граждан, испытывающих потребность в древесине для собственных нужд – 4 шт.</w:t>
      </w:r>
    </w:p>
    <w:p w:rsidR="00EE4CDC" w:rsidRPr="00192117" w:rsidRDefault="00EE4CDC" w:rsidP="00EE4CDC">
      <w:pPr>
        <w:ind w:firstLine="709"/>
        <w:jc w:val="both"/>
        <w:rPr>
          <w:sz w:val="28"/>
          <w:szCs w:val="28"/>
          <w:lang w:val="ru-RU" w:eastAsia="ru-RU"/>
        </w:rPr>
      </w:pPr>
      <w:r w:rsidRPr="00192117">
        <w:rPr>
          <w:sz w:val="28"/>
          <w:szCs w:val="28"/>
          <w:lang w:val="ru-RU" w:eastAsia="ru-RU"/>
        </w:rPr>
        <w:t xml:space="preserve">В целях предоставления земли в собственность физическим лицам в 2023 году бесплатно в собственность предоставлено 15 земельных участков для индивидуального жилищного строительства. </w:t>
      </w:r>
    </w:p>
    <w:p w:rsidR="00FE58EE" w:rsidRPr="00192117" w:rsidRDefault="00FE58EE" w:rsidP="00FE58EE">
      <w:pPr>
        <w:jc w:val="both"/>
        <w:rPr>
          <w:color w:val="000000"/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ab/>
        <w:t xml:space="preserve">В настоящее время в городе быстрыми темпами идет строительство, в том числе и жилых домов. </w:t>
      </w:r>
      <w:r w:rsidRPr="00192117">
        <w:rPr>
          <w:bCs/>
          <w:sz w:val="28"/>
          <w:szCs w:val="28"/>
          <w:lang w:val="ru-RU"/>
        </w:rPr>
        <w:t>За 20</w:t>
      </w:r>
      <w:r w:rsidR="00B91181" w:rsidRPr="00192117">
        <w:rPr>
          <w:bCs/>
          <w:sz w:val="28"/>
          <w:szCs w:val="28"/>
          <w:lang w:val="ru-RU"/>
        </w:rPr>
        <w:t>2</w:t>
      </w:r>
      <w:r w:rsidR="00EE4CDC" w:rsidRPr="00192117">
        <w:rPr>
          <w:bCs/>
          <w:sz w:val="28"/>
          <w:szCs w:val="28"/>
          <w:lang w:val="ru-RU"/>
        </w:rPr>
        <w:t>3</w:t>
      </w:r>
      <w:r w:rsidRPr="00192117">
        <w:rPr>
          <w:bCs/>
          <w:sz w:val="28"/>
          <w:szCs w:val="28"/>
          <w:lang w:val="ru-RU"/>
        </w:rPr>
        <w:t xml:space="preserve">-ый год объем ввода в эксплуатацию жилья составил </w:t>
      </w:r>
      <w:r w:rsidR="00EE4CDC" w:rsidRPr="00192117">
        <w:rPr>
          <w:bCs/>
          <w:sz w:val="28"/>
          <w:szCs w:val="28"/>
          <w:lang w:val="ru-RU"/>
        </w:rPr>
        <w:t>28 358</w:t>
      </w:r>
      <w:r w:rsidRPr="00192117">
        <w:rPr>
          <w:bCs/>
          <w:sz w:val="28"/>
          <w:szCs w:val="28"/>
          <w:lang w:val="ru-RU"/>
        </w:rPr>
        <w:t xml:space="preserve"> квадратных метров</w:t>
      </w:r>
      <w:r w:rsidR="00263FD0" w:rsidRPr="00192117">
        <w:rPr>
          <w:bCs/>
          <w:sz w:val="28"/>
          <w:szCs w:val="28"/>
          <w:lang w:val="ru-RU"/>
        </w:rPr>
        <w:t xml:space="preserve">, в том числе индивидуального жилья </w:t>
      </w:r>
      <w:r w:rsidR="00EE4CDC" w:rsidRPr="00192117">
        <w:rPr>
          <w:bCs/>
          <w:sz w:val="28"/>
          <w:szCs w:val="28"/>
          <w:lang w:val="ru-RU"/>
        </w:rPr>
        <w:t>23 568</w:t>
      </w:r>
      <w:r w:rsidR="00263FD0" w:rsidRPr="00192117">
        <w:rPr>
          <w:bCs/>
          <w:sz w:val="28"/>
          <w:szCs w:val="28"/>
          <w:lang w:val="ru-RU"/>
        </w:rPr>
        <w:t xml:space="preserve"> кв. м</w:t>
      </w:r>
      <w:r w:rsidRPr="00192117">
        <w:rPr>
          <w:bCs/>
          <w:sz w:val="28"/>
          <w:szCs w:val="28"/>
          <w:lang w:val="ru-RU"/>
        </w:rPr>
        <w:t xml:space="preserve">. </w:t>
      </w:r>
      <w:r w:rsidR="002B464B" w:rsidRPr="00192117">
        <w:rPr>
          <w:color w:val="000000"/>
          <w:sz w:val="28"/>
          <w:szCs w:val="28"/>
          <w:lang w:val="ru-RU"/>
        </w:rPr>
        <w:t xml:space="preserve">Обеспеченность жильем </w:t>
      </w:r>
      <w:r w:rsidRPr="00192117">
        <w:rPr>
          <w:color w:val="000000"/>
          <w:sz w:val="28"/>
          <w:szCs w:val="28"/>
          <w:lang w:val="ru-RU"/>
        </w:rPr>
        <w:t xml:space="preserve">на 1 жителя составляет </w:t>
      </w:r>
      <w:r w:rsidR="00275B03" w:rsidRPr="00192117">
        <w:rPr>
          <w:color w:val="000000"/>
          <w:sz w:val="28"/>
          <w:szCs w:val="28"/>
          <w:lang w:val="ru-RU"/>
        </w:rPr>
        <w:t>33</w:t>
      </w:r>
      <w:r w:rsidR="00F43EF0" w:rsidRPr="00192117">
        <w:rPr>
          <w:color w:val="000000"/>
          <w:sz w:val="28"/>
          <w:szCs w:val="28"/>
          <w:lang w:val="ru-RU"/>
        </w:rPr>
        <w:t xml:space="preserve"> кв.м.</w:t>
      </w:r>
    </w:p>
    <w:p w:rsidR="003057A2" w:rsidRPr="00192117" w:rsidRDefault="00B904B4" w:rsidP="003057A2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146050</wp:posOffset>
            </wp:positionV>
            <wp:extent cx="5324475" cy="3601085"/>
            <wp:effectExtent l="0" t="3175" r="1905" b="0"/>
            <wp:wrapSquare wrapText="right"/>
            <wp:docPr id="29" name="Объект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 </w:t>
      </w: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192117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B91181" w:rsidRPr="00192117" w:rsidRDefault="00FE58EE" w:rsidP="00FE58EE">
      <w:pPr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ab/>
      </w:r>
    </w:p>
    <w:p w:rsidR="00B91181" w:rsidRPr="00192117" w:rsidRDefault="00B91181" w:rsidP="00FE58EE">
      <w:pPr>
        <w:jc w:val="both"/>
        <w:rPr>
          <w:sz w:val="28"/>
          <w:szCs w:val="28"/>
          <w:lang w:val="ru-RU"/>
        </w:rPr>
      </w:pPr>
    </w:p>
    <w:p w:rsidR="00B91181" w:rsidRPr="00192117" w:rsidRDefault="00B91181" w:rsidP="00FE58EE">
      <w:pPr>
        <w:jc w:val="both"/>
        <w:rPr>
          <w:sz w:val="28"/>
          <w:szCs w:val="28"/>
          <w:lang w:val="ru-RU"/>
        </w:rPr>
      </w:pPr>
    </w:p>
    <w:p w:rsidR="00B91181" w:rsidRPr="00192117" w:rsidRDefault="00B91181" w:rsidP="00FE58EE">
      <w:pPr>
        <w:jc w:val="both"/>
        <w:rPr>
          <w:sz w:val="28"/>
          <w:szCs w:val="28"/>
          <w:lang w:val="ru-RU"/>
        </w:rPr>
      </w:pPr>
    </w:p>
    <w:p w:rsidR="00FE58EE" w:rsidRPr="00192117" w:rsidRDefault="00FE58EE" w:rsidP="00FE58EE">
      <w:pPr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Спрос на жилье высок, но доходы не всем позволяют его стро</w:t>
      </w:r>
      <w:r w:rsidR="000A6A8D" w:rsidRPr="00192117">
        <w:rPr>
          <w:sz w:val="28"/>
          <w:szCs w:val="28"/>
          <w:lang w:val="ru-RU"/>
        </w:rPr>
        <w:t xml:space="preserve">ить, </w:t>
      </w:r>
      <w:r w:rsidRPr="00192117">
        <w:rPr>
          <w:sz w:val="28"/>
          <w:szCs w:val="28"/>
          <w:lang w:val="ru-RU"/>
        </w:rPr>
        <w:t xml:space="preserve">развитие ипотеки позволяет строить жилье горожанам с небольшими доходами. </w:t>
      </w:r>
    </w:p>
    <w:p w:rsidR="00DB7BA9" w:rsidRPr="00192117" w:rsidRDefault="00DB7BA9" w:rsidP="00DB7BA9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С целью диверсификации туристической отрасли с 2011 года в городе Белокуриха </w:t>
      </w:r>
      <w:r w:rsidR="00B91181" w:rsidRPr="00192117">
        <w:rPr>
          <w:sz w:val="28"/>
          <w:szCs w:val="28"/>
          <w:lang w:val="ru-RU"/>
        </w:rPr>
        <w:t>ведется</w:t>
      </w:r>
      <w:r w:rsidRPr="00192117">
        <w:rPr>
          <w:sz w:val="28"/>
          <w:szCs w:val="28"/>
          <w:lang w:val="ru-RU"/>
        </w:rPr>
        <w:t xml:space="preserve"> строительство спутника курорта Белокуриха – </w:t>
      </w:r>
      <w:proofErr w:type="spellStart"/>
      <w:proofErr w:type="gramStart"/>
      <w:r w:rsidRPr="00192117">
        <w:rPr>
          <w:sz w:val="28"/>
          <w:szCs w:val="28"/>
          <w:lang w:val="ru-RU"/>
        </w:rPr>
        <w:t>Белокуриха-</w:t>
      </w:r>
      <w:r w:rsidR="00263FD0" w:rsidRPr="00192117">
        <w:rPr>
          <w:sz w:val="28"/>
          <w:szCs w:val="28"/>
          <w:lang w:val="ru-RU"/>
        </w:rPr>
        <w:t>Горная</w:t>
      </w:r>
      <w:proofErr w:type="spellEnd"/>
      <w:proofErr w:type="gramEnd"/>
      <w:r w:rsidRPr="00192117">
        <w:rPr>
          <w:sz w:val="28"/>
          <w:szCs w:val="28"/>
          <w:lang w:val="ru-RU"/>
        </w:rPr>
        <w:t>.</w:t>
      </w:r>
    </w:p>
    <w:p w:rsidR="00DB7BA9" w:rsidRPr="00192117" w:rsidRDefault="00DB7BA9" w:rsidP="00DB7BA9">
      <w:pPr>
        <w:pStyle w:val="23"/>
        <w:ind w:firstLine="709"/>
        <w:rPr>
          <w:szCs w:val="28"/>
        </w:rPr>
      </w:pPr>
      <w:r w:rsidRPr="00192117">
        <w:rPr>
          <w:szCs w:val="28"/>
        </w:rPr>
        <w:t xml:space="preserve">В настоящее время туристический </w:t>
      </w:r>
      <w:proofErr w:type="spellStart"/>
      <w:r w:rsidRPr="00192117">
        <w:rPr>
          <w:szCs w:val="28"/>
        </w:rPr>
        <w:t>субкластер</w:t>
      </w:r>
      <w:proofErr w:type="spellEnd"/>
      <w:r w:rsidRPr="00192117">
        <w:rPr>
          <w:szCs w:val="28"/>
        </w:rPr>
        <w:t xml:space="preserve"> представляет собой красочный серпантин, на каждом подъеме которого находятся смотровые площадки, чтобы туристы могли наслаждаться видами и красотами Алтайского края. Эта восьмикилометровая серпантинная дорога дала старт началу </w:t>
      </w:r>
      <w:r w:rsidRPr="00192117">
        <w:rPr>
          <w:szCs w:val="28"/>
        </w:rPr>
        <w:lastRenderedPageBreak/>
        <w:t>масштабной стройки в «</w:t>
      </w:r>
      <w:proofErr w:type="spellStart"/>
      <w:proofErr w:type="gramStart"/>
      <w:r w:rsidRPr="00192117">
        <w:rPr>
          <w:szCs w:val="28"/>
        </w:rPr>
        <w:t>Белокурихе-</w:t>
      </w:r>
      <w:r w:rsidR="00263FD0" w:rsidRPr="00192117">
        <w:rPr>
          <w:szCs w:val="28"/>
        </w:rPr>
        <w:t>Горная</w:t>
      </w:r>
      <w:proofErr w:type="spellEnd"/>
      <w:proofErr w:type="gramEnd"/>
      <w:r w:rsidRPr="00192117">
        <w:rPr>
          <w:szCs w:val="28"/>
        </w:rPr>
        <w:t>». Строительство «</w:t>
      </w:r>
      <w:proofErr w:type="spellStart"/>
      <w:proofErr w:type="gramStart"/>
      <w:r w:rsidRPr="00192117">
        <w:rPr>
          <w:szCs w:val="28"/>
        </w:rPr>
        <w:t>Белокурихи-</w:t>
      </w:r>
      <w:r w:rsidR="00263FD0" w:rsidRPr="00192117">
        <w:rPr>
          <w:szCs w:val="28"/>
        </w:rPr>
        <w:t>Горная</w:t>
      </w:r>
      <w:proofErr w:type="spellEnd"/>
      <w:proofErr w:type="gramEnd"/>
      <w:r w:rsidRPr="00192117">
        <w:rPr>
          <w:szCs w:val="28"/>
        </w:rPr>
        <w:t xml:space="preserve">» планируется вести до 2025 года. Санатории и гостиницы нового курорта рассчитаны на номера повышенной комфортности. </w:t>
      </w:r>
    </w:p>
    <w:p w:rsidR="00175E16" w:rsidRPr="00192117" w:rsidRDefault="00DB7BA9" w:rsidP="00DF509A">
      <w:pPr>
        <w:ind w:firstLine="709"/>
        <w:jc w:val="both"/>
        <w:rPr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На территории ТРК «</w:t>
      </w:r>
      <w:proofErr w:type="spellStart"/>
      <w:proofErr w:type="gramStart"/>
      <w:r w:rsidRPr="00192117">
        <w:rPr>
          <w:sz w:val="28"/>
          <w:szCs w:val="28"/>
          <w:lang w:val="ru-RU"/>
        </w:rPr>
        <w:t>Белокуриха-</w:t>
      </w:r>
      <w:r w:rsidR="00263FD0" w:rsidRPr="00192117">
        <w:rPr>
          <w:sz w:val="28"/>
          <w:szCs w:val="28"/>
          <w:lang w:val="ru-RU"/>
        </w:rPr>
        <w:t>Горная</w:t>
      </w:r>
      <w:proofErr w:type="spellEnd"/>
      <w:proofErr w:type="gramEnd"/>
      <w:r w:rsidRPr="00192117">
        <w:rPr>
          <w:sz w:val="28"/>
          <w:szCs w:val="28"/>
          <w:lang w:val="ru-RU"/>
        </w:rPr>
        <w:t>» работает принцип государственно-частного партнерства. За счет средств бюджета возведена инфраструктура. В настоящие время завершены работы по строительству автомобильной дороги, линий электропередач, газопровода, водопровода</w:t>
      </w:r>
      <w:r w:rsidR="00175E16" w:rsidRPr="00192117">
        <w:rPr>
          <w:sz w:val="28"/>
          <w:szCs w:val="28"/>
          <w:lang w:val="ru-RU"/>
        </w:rPr>
        <w:t>. Ведется работа по устройству</w:t>
      </w:r>
      <w:r w:rsidRPr="00192117">
        <w:rPr>
          <w:sz w:val="28"/>
          <w:szCs w:val="28"/>
          <w:lang w:val="ru-RU"/>
        </w:rPr>
        <w:t xml:space="preserve"> водоотведения</w:t>
      </w:r>
      <w:r w:rsidR="00175E16" w:rsidRPr="00192117">
        <w:rPr>
          <w:sz w:val="28"/>
          <w:szCs w:val="28"/>
          <w:lang w:val="ru-RU"/>
        </w:rPr>
        <w:t xml:space="preserve"> и автомобильной дороги на гору Глухариная</w:t>
      </w:r>
      <w:r w:rsidRPr="00192117">
        <w:rPr>
          <w:sz w:val="28"/>
          <w:szCs w:val="28"/>
          <w:lang w:val="ru-RU"/>
        </w:rPr>
        <w:t xml:space="preserve">. </w:t>
      </w:r>
    </w:p>
    <w:p w:rsidR="00FE58EE" w:rsidRPr="00192117" w:rsidRDefault="00DB7BA9" w:rsidP="00DF509A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>Представителям частного бизнеса ведется строительство средств размещения, объектов потребительского и туристического рынков.</w:t>
      </w:r>
      <w:r w:rsidR="00DF509A" w:rsidRPr="00192117">
        <w:rPr>
          <w:sz w:val="28"/>
          <w:szCs w:val="28"/>
          <w:lang w:val="ru-RU"/>
        </w:rPr>
        <w:t xml:space="preserve"> </w:t>
      </w:r>
      <w:r w:rsidR="00DF509A" w:rsidRPr="00192117">
        <w:rPr>
          <w:color w:val="000000"/>
          <w:sz w:val="28"/>
          <w:szCs w:val="28"/>
          <w:lang w:val="ru-RU"/>
        </w:rPr>
        <w:t xml:space="preserve">Введены новые культурно-исторические и туристические объекты, </w:t>
      </w:r>
      <w:r w:rsidR="00175E16" w:rsidRPr="00192117">
        <w:rPr>
          <w:color w:val="000000"/>
          <w:sz w:val="28"/>
          <w:szCs w:val="28"/>
          <w:lang w:val="ru-RU"/>
        </w:rPr>
        <w:t xml:space="preserve">объекты общественного питания, </w:t>
      </w:r>
      <w:r w:rsidR="00DF509A" w:rsidRPr="00192117">
        <w:rPr>
          <w:color w:val="000000"/>
          <w:sz w:val="28"/>
          <w:szCs w:val="28"/>
          <w:lang w:val="ru-RU"/>
        </w:rPr>
        <w:t xml:space="preserve">терренкуры в </w:t>
      </w:r>
      <w:proofErr w:type="gramStart"/>
      <w:r w:rsidR="00DF509A" w:rsidRPr="00192117">
        <w:rPr>
          <w:color w:val="000000"/>
          <w:sz w:val="28"/>
          <w:szCs w:val="28"/>
          <w:lang w:val="ru-RU"/>
        </w:rPr>
        <w:t>строящемся</w:t>
      </w:r>
      <w:proofErr w:type="gramEnd"/>
      <w:r w:rsidR="00DF509A" w:rsidRPr="001921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F509A" w:rsidRPr="00192117">
        <w:rPr>
          <w:color w:val="000000"/>
          <w:sz w:val="28"/>
          <w:szCs w:val="28"/>
          <w:lang w:val="ru-RU"/>
        </w:rPr>
        <w:t>субкластере</w:t>
      </w:r>
      <w:proofErr w:type="spellEnd"/>
      <w:r w:rsidR="00DF509A" w:rsidRPr="00192117">
        <w:rPr>
          <w:color w:val="000000"/>
          <w:sz w:val="28"/>
          <w:szCs w:val="28"/>
          <w:lang w:val="ru-RU"/>
        </w:rPr>
        <w:t xml:space="preserve"> «Белокуриха -</w:t>
      </w:r>
      <w:r w:rsidR="00263FD0" w:rsidRPr="00192117">
        <w:rPr>
          <w:color w:val="000000"/>
          <w:sz w:val="28"/>
          <w:szCs w:val="28"/>
          <w:lang w:val="ru-RU"/>
        </w:rPr>
        <w:t xml:space="preserve"> Горная</w:t>
      </w:r>
      <w:r w:rsidR="00DF509A" w:rsidRPr="00192117">
        <w:rPr>
          <w:color w:val="000000"/>
          <w:sz w:val="28"/>
          <w:szCs w:val="28"/>
          <w:lang w:val="ru-RU"/>
        </w:rPr>
        <w:t>», которые пользуются большой популярностью у гостей и жителей города.</w:t>
      </w:r>
    </w:p>
    <w:p w:rsidR="00263FD0" w:rsidRPr="00192117" w:rsidRDefault="00263FD0" w:rsidP="00DF509A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92117">
        <w:rPr>
          <w:color w:val="000000"/>
          <w:sz w:val="28"/>
          <w:szCs w:val="28"/>
          <w:lang w:val="ru-RU" w:eastAsia="ru-RU"/>
        </w:rPr>
        <w:t xml:space="preserve">С наступлением зимнего сезона </w:t>
      </w:r>
      <w:r w:rsidR="00175E16" w:rsidRPr="00192117">
        <w:rPr>
          <w:color w:val="000000"/>
          <w:sz w:val="28"/>
          <w:szCs w:val="28"/>
          <w:lang w:val="ru-RU" w:eastAsia="ru-RU"/>
        </w:rPr>
        <w:t>осуществляется</w:t>
      </w:r>
      <w:r w:rsidRPr="00192117">
        <w:rPr>
          <w:color w:val="000000"/>
          <w:sz w:val="28"/>
          <w:szCs w:val="28"/>
          <w:lang w:val="ru-RU" w:eastAsia="ru-RU"/>
        </w:rPr>
        <w:t xml:space="preserve"> запуск горнолыжного комплекса на горе </w:t>
      </w:r>
      <w:proofErr w:type="gramStart"/>
      <w:r w:rsidRPr="00192117">
        <w:rPr>
          <w:color w:val="000000"/>
          <w:sz w:val="28"/>
          <w:szCs w:val="28"/>
          <w:lang w:val="ru-RU" w:eastAsia="ru-RU"/>
        </w:rPr>
        <w:t>Мишина</w:t>
      </w:r>
      <w:proofErr w:type="gramEnd"/>
      <w:r w:rsidRPr="00192117">
        <w:rPr>
          <w:color w:val="000000"/>
          <w:sz w:val="28"/>
          <w:szCs w:val="28"/>
          <w:lang w:val="ru-RU" w:eastAsia="ru-RU"/>
        </w:rPr>
        <w:t xml:space="preserve">, </w:t>
      </w:r>
      <w:r w:rsidR="00175E16" w:rsidRPr="00192117">
        <w:rPr>
          <w:color w:val="000000"/>
          <w:sz w:val="28"/>
          <w:szCs w:val="28"/>
          <w:lang w:val="ru-RU" w:eastAsia="ru-RU"/>
        </w:rPr>
        <w:t>где размещены</w:t>
      </w:r>
      <w:r w:rsidRPr="00192117">
        <w:rPr>
          <w:color w:val="000000"/>
          <w:sz w:val="28"/>
          <w:szCs w:val="28"/>
          <w:lang w:val="ru-RU" w:eastAsia="ru-RU"/>
        </w:rPr>
        <w:t xml:space="preserve"> объекты общественного питания </w:t>
      </w:r>
      <w:r w:rsidR="00175E16" w:rsidRPr="00192117">
        <w:rPr>
          <w:color w:val="000000"/>
          <w:sz w:val="28"/>
          <w:szCs w:val="28"/>
          <w:lang w:val="ru-RU" w:eastAsia="ru-RU"/>
        </w:rPr>
        <w:t xml:space="preserve">и пункт проката снаряжения </w:t>
      </w:r>
      <w:r w:rsidRPr="00192117">
        <w:rPr>
          <w:color w:val="000000"/>
          <w:sz w:val="28"/>
          <w:szCs w:val="28"/>
          <w:lang w:val="ru-RU" w:eastAsia="ru-RU"/>
        </w:rPr>
        <w:t>на ТРК «</w:t>
      </w:r>
      <w:proofErr w:type="spellStart"/>
      <w:r w:rsidRPr="00192117">
        <w:rPr>
          <w:color w:val="000000"/>
          <w:sz w:val="28"/>
          <w:szCs w:val="28"/>
          <w:lang w:val="ru-RU" w:eastAsia="ru-RU"/>
        </w:rPr>
        <w:t>Белокуриха-Горная</w:t>
      </w:r>
      <w:proofErr w:type="spellEnd"/>
      <w:r w:rsidRPr="00192117">
        <w:rPr>
          <w:color w:val="000000"/>
          <w:sz w:val="28"/>
          <w:szCs w:val="28"/>
          <w:lang w:val="ru-RU" w:eastAsia="ru-RU"/>
        </w:rPr>
        <w:t>».</w:t>
      </w:r>
    </w:p>
    <w:p w:rsidR="00B91181" w:rsidRPr="00B91181" w:rsidRDefault="00B91181" w:rsidP="00DF509A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192117">
        <w:rPr>
          <w:sz w:val="28"/>
          <w:szCs w:val="28"/>
          <w:lang w:val="ru-RU"/>
        </w:rPr>
        <w:t xml:space="preserve">В настоящее время на территории </w:t>
      </w:r>
      <w:proofErr w:type="spellStart"/>
      <w:r w:rsidRPr="00192117">
        <w:rPr>
          <w:sz w:val="28"/>
          <w:szCs w:val="28"/>
          <w:lang w:val="ru-RU"/>
        </w:rPr>
        <w:t>субкластера</w:t>
      </w:r>
      <w:proofErr w:type="spellEnd"/>
      <w:r w:rsidRPr="00192117">
        <w:rPr>
          <w:sz w:val="28"/>
          <w:szCs w:val="28"/>
          <w:lang w:val="ru-RU"/>
        </w:rPr>
        <w:t xml:space="preserve"> Белокуриха - Горная открыто новое средство размещения туристов - Гостиничный комплекс Олимп-парк, ведется строительство санатория </w:t>
      </w:r>
      <w:proofErr w:type="spellStart"/>
      <w:r w:rsidRPr="00192117">
        <w:rPr>
          <w:sz w:val="28"/>
          <w:szCs w:val="28"/>
          <w:lang w:val="ru-RU"/>
        </w:rPr>
        <w:t>премиум-класса</w:t>
      </w:r>
      <w:proofErr w:type="spellEnd"/>
      <w:r w:rsidRPr="00192117">
        <w:rPr>
          <w:sz w:val="28"/>
          <w:szCs w:val="28"/>
          <w:lang w:val="ru-RU"/>
        </w:rPr>
        <w:t xml:space="preserve"> на 100 мест размещения </w:t>
      </w:r>
      <w:proofErr w:type="spellStart"/>
      <w:r w:rsidRPr="00192117">
        <w:rPr>
          <w:sz w:val="28"/>
          <w:szCs w:val="28"/>
          <w:lang w:val="ru-RU"/>
        </w:rPr>
        <w:t>Гранд-Крио</w:t>
      </w:r>
      <w:proofErr w:type="spellEnd"/>
      <w:r w:rsidRPr="00192117">
        <w:rPr>
          <w:sz w:val="28"/>
          <w:szCs w:val="28"/>
          <w:lang w:val="ru-RU"/>
        </w:rPr>
        <w:t xml:space="preserve"> Алтай.</w:t>
      </w:r>
    </w:p>
    <w:p w:rsidR="00263FD0" w:rsidRDefault="00263FD0" w:rsidP="00DF509A">
      <w:pPr>
        <w:ind w:firstLine="709"/>
        <w:jc w:val="both"/>
        <w:rPr>
          <w:color w:val="000000"/>
          <w:sz w:val="28"/>
          <w:szCs w:val="28"/>
          <w:lang w:val="ru-RU"/>
        </w:rPr>
      </w:pPr>
    </w:p>
    <w:sectPr w:rsidR="00263FD0" w:rsidSect="00BC5C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980918"/>
    <w:multiLevelType w:val="hybridMultilevel"/>
    <w:tmpl w:val="F1F864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A414F1"/>
    <w:multiLevelType w:val="hybridMultilevel"/>
    <w:tmpl w:val="3B1893C4"/>
    <w:lvl w:ilvl="0" w:tplc="FFFFFFFF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D57CB"/>
    <w:multiLevelType w:val="hybridMultilevel"/>
    <w:tmpl w:val="AA4C92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E7AB4"/>
    <w:multiLevelType w:val="hybridMultilevel"/>
    <w:tmpl w:val="8884C876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5157438"/>
    <w:multiLevelType w:val="hybridMultilevel"/>
    <w:tmpl w:val="FD5A01F0"/>
    <w:lvl w:ilvl="0" w:tplc="86CCA09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D47F1"/>
    <w:multiLevelType w:val="hybridMultilevel"/>
    <w:tmpl w:val="2B56D922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F3735C8"/>
    <w:multiLevelType w:val="multilevel"/>
    <w:tmpl w:val="D2767FC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715064"/>
    <w:multiLevelType w:val="hybridMultilevel"/>
    <w:tmpl w:val="132266E0"/>
    <w:lvl w:ilvl="0" w:tplc="70C01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153C78"/>
    <w:multiLevelType w:val="hybridMultilevel"/>
    <w:tmpl w:val="72A488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54CE4"/>
    <w:multiLevelType w:val="multilevel"/>
    <w:tmpl w:val="095C5FD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2CFE409B"/>
    <w:multiLevelType w:val="hybridMultilevel"/>
    <w:tmpl w:val="661EF3B4"/>
    <w:lvl w:ilvl="0" w:tplc="FFFFFFFF">
      <w:start w:val="1"/>
      <w:numFmt w:val="lowerLetter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3254C4A"/>
    <w:multiLevelType w:val="multilevel"/>
    <w:tmpl w:val="D960F2D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CD48B8"/>
    <w:multiLevelType w:val="hybridMultilevel"/>
    <w:tmpl w:val="4E64D0E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14">
    <w:nsid w:val="3A371E7C"/>
    <w:multiLevelType w:val="multilevel"/>
    <w:tmpl w:val="569C02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CD86340"/>
    <w:multiLevelType w:val="multilevel"/>
    <w:tmpl w:val="8642FB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5D2517D"/>
    <w:multiLevelType w:val="multilevel"/>
    <w:tmpl w:val="BB7CF3C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1E711B"/>
    <w:multiLevelType w:val="hybridMultilevel"/>
    <w:tmpl w:val="D8AA8108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E8037C"/>
    <w:multiLevelType w:val="hybridMultilevel"/>
    <w:tmpl w:val="CCEC103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F360142"/>
    <w:multiLevelType w:val="multilevel"/>
    <w:tmpl w:val="C7D24A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02E27EF"/>
    <w:multiLevelType w:val="hybridMultilevel"/>
    <w:tmpl w:val="BD785DBE"/>
    <w:lvl w:ilvl="0" w:tplc="FFFFFFFF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C0F19"/>
    <w:multiLevelType w:val="hybridMultilevel"/>
    <w:tmpl w:val="DD2C7C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8261A4"/>
    <w:multiLevelType w:val="multilevel"/>
    <w:tmpl w:val="FA401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A55EA1"/>
    <w:multiLevelType w:val="multilevel"/>
    <w:tmpl w:val="DDD4ACEC"/>
    <w:lvl w:ilvl="0">
      <w:start w:val="1"/>
      <w:numFmt w:val="decimal"/>
      <w:lvlText w:val="%1."/>
      <w:lvlJc w:val="left"/>
      <w:pPr>
        <w:tabs>
          <w:tab w:val="num" w:pos="960"/>
        </w:tabs>
        <w:ind w:left="-120" w:firstLine="72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77E22"/>
    <w:multiLevelType w:val="multilevel"/>
    <w:tmpl w:val="0CAA2766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D173E0"/>
    <w:multiLevelType w:val="singleLevel"/>
    <w:tmpl w:val="6734C13E"/>
    <w:lvl w:ilvl="0">
      <w:start w:val="10"/>
      <w:numFmt w:val="decimal"/>
      <w:lvlText w:val="1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26">
    <w:nsid w:val="5A1F2AF1"/>
    <w:multiLevelType w:val="hybridMultilevel"/>
    <w:tmpl w:val="65A4A336"/>
    <w:lvl w:ilvl="0" w:tplc="FFFFFFFF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B9706A6"/>
    <w:multiLevelType w:val="hybridMultilevel"/>
    <w:tmpl w:val="14B2584E"/>
    <w:lvl w:ilvl="0" w:tplc="FFFFFFFF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C5D150F"/>
    <w:multiLevelType w:val="hybridMultilevel"/>
    <w:tmpl w:val="35D224A8"/>
    <w:lvl w:ilvl="0" w:tplc="BE02C766">
      <w:start w:val="7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476D8"/>
    <w:multiLevelType w:val="hybridMultilevel"/>
    <w:tmpl w:val="2F204E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8C17E0E"/>
    <w:multiLevelType w:val="hybridMultilevel"/>
    <w:tmpl w:val="DCD225E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46712"/>
    <w:multiLevelType w:val="hybridMultilevel"/>
    <w:tmpl w:val="EA5425C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48"/>
        </w:tabs>
        <w:ind w:left="1248" w:hanging="360"/>
      </w:pPr>
      <w:rPr>
        <w:rFonts w:hint="default"/>
        <w:b w:val="0"/>
        <w:i w:val="0"/>
        <w:sz w:val="2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32">
    <w:nsid w:val="6A633397"/>
    <w:multiLevelType w:val="hybridMultilevel"/>
    <w:tmpl w:val="A97813E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C071D4E"/>
    <w:multiLevelType w:val="hybridMultilevel"/>
    <w:tmpl w:val="97BCA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C4655F"/>
    <w:multiLevelType w:val="hybridMultilevel"/>
    <w:tmpl w:val="56D49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6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42B7985"/>
    <w:multiLevelType w:val="multilevel"/>
    <w:tmpl w:val="6806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B15CA9"/>
    <w:multiLevelType w:val="hybridMultilevel"/>
    <w:tmpl w:val="5C8CEA1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9743314"/>
    <w:multiLevelType w:val="hybridMultilevel"/>
    <w:tmpl w:val="8884C87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B9561FA"/>
    <w:multiLevelType w:val="hybridMultilevel"/>
    <w:tmpl w:val="0258614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</w:num>
  <w:num w:numId="2">
    <w:abstractNumId w:val="23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4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7"/>
  </w:num>
  <w:num w:numId="12">
    <w:abstractNumId w:val="17"/>
  </w:num>
  <w:num w:numId="13">
    <w:abstractNumId w:val="37"/>
  </w:num>
  <w:num w:numId="14">
    <w:abstractNumId w:val="32"/>
  </w:num>
  <w:num w:numId="15">
    <w:abstractNumId w:val="38"/>
  </w:num>
  <w:num w:numId="16">
    <w:abstractNumId w:val="4"/>
  </w:num>
  <w:num w:numId="17">
    <w:abstractNumId w:val="11"/>
  </w:num>
  <w:num w:numId="18">
    <w:abstractNumId w:val="31"/>
  </w:num>
  <w:num w:numId="19">
    <w:abstractNumId w:val="26"/>
  </w:num>
  <w:num w:numId="2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1"/>
  </w:num>
  <w:num w:numId="23">
    <w:abstractNumId w:val="15"/>
  </w:num>
  <w:num w:numId="24">
    <w:abstractNumId w:val="7"/>
  </w:num>
  <w:num w:numId="25">
    <w:abstractNumId w:val="6"/>
  </w:num>
  <w:num w:numId="26">
    <w:abstractNumId w:val="19"/>
  </w:num>
  <w:num w:numId="27">
    <w:abstractNumId w:val="16"/>
  </w:num>
  <w:num w:numId="28">
    <w:abstractNumId w:val="14"/>
  </w:num>
  <w:num w:numId="29">
    <w:abstractNumId w:val="12"/>
  </w:num>
  <w:num w:numId="30">
    <w:abstractNumId w:val="25"/>
  </w:num>
  <w:num w:numId="31">
    <w:abstractNumId w:val="34"/>
  </w:num>
  <w:num w:numId="32">
    <w:abstractNumId w:val="33"/>
  </w:num>
  <w:num w:numId="3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658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4">
    <w:abstractNumId w:val="8"/>
  </w:num>
  <w:num w:numId="35">
    <w:abstractNumId w:val="1"/>
  </w:num>
  <w:num w:numId="36">
    <w:abstractNumId w:val="29"/>
  </w:num>
  <w:num w:numId="37">
    <w:abstractNumId w:val="18"/>
  </w:num>
  <w:num w:numId="38">
    <w:abstractNumId w:val="3"/>
  </w:num>
  <w:num w:numId="39">
    <w:abstractNumId w:val="5"/>
  </w:num>
  <w:num w:numId="40">
    <w:abstractNumId w:val="36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08"/>
  <w:characterSpacingControl w:val="doNotCompress"/>
  <w:compat/>
  <w:rsids>
    <w:rsidRoot w:val="00C71700"/>
    <w:rsid w:val="0000195A"/>
    <w:rsid w:val="00001C0F"/>
    <w:rsid w:val="00023999"/>
    <w:rsid w:val="00024839"/>
    <w:rsid w:val="00047ADE"/>
    <w:rsid w:val="00052065"/>
    <w:rsid w:val="00055793"/>
    <w:rsid w:val="00062E31"/>
    <w:rsid w:val="00065317"/>
    <w:rsid w:val="00072024"/>
    <w:rsid w:val="0007385D"/>
    <w:rsid w:val="00073A73"/>
    <w:rsid w:val="00075F36"/>
    <w:rsid w:val="00077513"/>
    <w:rsid w:val="0008265C"/>
    <w:rsid w:val="00087385"/>
    <w:rsid w:val="000971EB"/>
    <w:rsid w:val="000A124D"/>
    <w:rsid w:val="000A6A8D"/>
    <w:rsid w:val="000C49A0"/>
    <w:rsid w:val="000D71A8"/>
    <w:rsid w:val="000E62FC"/>
    <w:rsid w:val="000E7D11"/>
    <w:rsid w:val="000F2816"/>
    <w:rsid w:val="00113158"/>
    <w:rsid w:val="001175B9"/>
    <w:rsid w:val="00117744"/>
    <w:rsid w:val="00120FFD"/>
    <w:rsid w:val="00133F72"/>
    <w:rsid w:val="00146D08"/>
    <w:rsid w:val="00150FF8"/>
    <w:rsid w:val="00152493"/>
    <w:rsid w:val="001531B6"/>
    <w:rsid w:val="00160190"/>
    <w:rsid w:val="001652B6"/>
    <w:rsid w:val="00175E16"/>
    <w:rsid w:val="00177E32"/>
    <w:rsid w:val="00180142"/>
    <w:rsid w:val="00184FE1"/>
    <w:rsid w:val="00185009"/>
    <w:rsid w:val="00186FC7"/>
    <w:rsid w:val="001908B4"/>
    <w:rsid w:val="00192117"/>
    <w:rsid w:val="00192E35"/>
    <w:rsid w:val="001932DC"/>
    <w:rsid w:val="001940B6"/>
    <w:rsid w:val="001A1AF3"/>
    <w:rsid w:val="001A77A1"/>
    <w:rsid w:val="001B3A10"/>
    <w:rsid w:val="001B58B9"/>
    <w:rsid w:val="001B6297"/>
    <w:rsid w:val="001C3C75"/>
    <w:rsid w:val="001C7E0A"/>
    <w:rsid w:val="001D0626"/>
    <w:rsid w:val="001E0828"/>
    <w:rsid w:val="001E0AF6"/>
    <w:rsid w:val="001E22AF"/>
    <w:rsid w:val="001F3940"/>
    <w:rsid w:val="00205181"/>
    <w:rsid w:val="002058CE"/>
    <w:rsid w:val="00220CA3"/>
    <w:rsid w:val="00220F1D"/>
    <w:rsid w:val="002223F9"/>
    <w:rsid w:val="00223527"/>
    <w:rsid w:val="002247C7"/>
    <w:rsid w:val="00224F42"/>
    <w:rsid w:val="00233EE5"/>
    <w:rsid w:val="00234C09"/>
    <w:rsid w:val="00251E8B"/>
    <w:rsid w:val="00253D43"/>
    <w:rsid w:val="00256B09"/>
    <w:rsid w:val="00257ECD"/>
    <w:rsid w:val="00263FD0"/>
    <w:rsid w:val="002721A5"/>
    <w:rsid w:val="00272887"/>
    <w:rsid w:val="00275B03"/>
    <w:rsid w:val="00280E21"/>
    <w:rsid w:val="00284827"/>
    <w:rsid w:val="00297BBB"/>
    <w:rsid w:val="002B027E"/>
    <w:rsid w:val="002B464B"/>
    <w:rsid w:val="002C1F93"/>
    <w:rsid w:val="002C26EB"/>
    <w:rsid w:val="002C4BD5"/>
    <w:rsid w:val="002C6A6F"/>
    <w:rsid w:val="002D08A0"/>
    <w:rsid w:val="002E073C"/>
    <w:rsid w:val="002F4572"/>
    <w:rsid w:val="003057A2"/>
    <w:rsid w:val="0030649B"/>
    <w:rsid w:val="003121DD"/>
    <w:rsid w:val="00324C39"/>
    <w:rsid w:val="00325918"/>
    <w:rsid w:val="003313C8"/>
    <w:rsid w:val="00351BDD"/>
    <w:rsid w:val="003605A8"/>
    <w:rsid w:val="003677B3"/>
    <w:rsid w:val="00372059"/>
    <w:rsid w:val="0039222B"/>
    <w:rsid w:val="00392622"/>
    <w:rsid w:val="003A6DD4"/>
    <w:rsid w:val="003B00DC"/>
    <w:rsid w:val="003C2329"/>
    <w:rsid w:val="003C3F70"/>
    <w:rsid w:val="003C438C"/>
    <w:rsid w:val="003C5F82"/>
    <w:rsid w:val="003D393C"/>
    <w:rsid w:val="003D5E42"/>
    <w:rsid w:val="003D75CE"/>
    <w:rsid w:val="003E3342"/>
    <w:rsid w:val="003E6754"/>
    <w:rsid w:val="003E72BA"/>
    <w:rsid w:val="003F0308"/>
    <w:rsid w:val="003F36EC"/>
    <w:rsid w:val="003F4D47"/>
    <w:rsid w:val="00403057"/>
    <w:rsid w:val="0040375B"/>
    <w:rsid w:val="00410CEF"/>
    <w:rsid w:val="00411FF3"/>
    <w:rsid w:val="00423EDE"/>
    <w:rsid w:val="00430110"/>
    <w:rsid w:val="004333FF"/>
    <w:rsid w:val="004462BF"/>
    <w:rsid w:val="0045014F"/>
    <w:rsid w:val="00466ADD"/>
    <w:rsid w:val="0046725C"/>
    <w:rsid w:val="00476EF9"/>
    <w:rsid w:val="00477546"/>
    <w:rsid w:val="004776EB"/>
    <w:rsid w:val="00482AC2"/>
    <w:rsid w:val="00482D5B"/>
    <w:rsid w:val="00487624"/>
    <w:rsid w:val="00487C16"/>
    <w:rsid w:val="004B0EA2"/>
    <w:rsid w:val="004C2DDF"/>
    <w:rsid w:val="004C3990"/>
    <w:rsid w:val="004C661A"/>
    <w:rsid w:val="004C73D0"/>
    <w:rsid w:val="004D01BE"/>
    <w:rsid w:val="004D536B"/>
    <w:rsid w:val="004D5568"/>
    <w:rsid w:val="004D6898"/>
    <w:rsid w:val="004E7258"/>
    <w:rsid w:val="004F33C4"/>
    <w:rsid w:val="005038FC"/>
    <w:rsid w:val="00527FF9"/>
    <w:rsid w:val="00535FE9"/>
    <w:rsid w:val="005528B6"/>
    <w:rsid w:val="00556A19"/>
    <w:rsid w:val="00562869"/>
    <w:rsid w:val="00566513"/>
    <w:rsid w:val="00567572"/>
    <w:rsid w:val="00585A07"/>
    <w:rsid w:val="00585CB3"/>
    <w:rsid w:val="005878D1"/>
    <w:rsid w:val="00590101"/>
    <w:rsid w:val="00594466"/>
    <w:rsid w:val="005A6F98"/>
    <w:rsid w:val="005B28A7"/>
    <w:rsid w:val="005B4B17"/>
    <w:rsid w:val="005B7251"/>
    <w:rsid w:val="005C1271"/>
    <w:rsid w:val="005C13A3"/>
    <w:rsid w:val="005C7284"/>
    <w:rsid w:val="005D1041"/>
    <w:rsid w:val="005D56C4"/>
    <w:rsid w:val="005E217E"/>
    <w:rsid w:val="005E6920"/>
    <w:rsid w:val="005F5FEE"/>
    <w:rsid w:val="00603380"/>
    <w:rsid w:val="0062535B"/>
    <w:rsid w:val="006256EB"/>
    <w:rsid w:val="006275E3"/>
    <w:rsid w:val="0063612E"/>
    <w:rsid w:val="00653BF3"/>
    <w:rsid w:val="006833EC"/>
    <w:rsid w:val="00691708"/>
    <w:rsid w:val="006924EA"/>
    <w:rsid w:val="00697D0C"/>
    <w:rsid w:val="006A1B6C"/>
    <w:rsid w:val="006A2B8E"/>
    <w:rsid w:val="006A375C"/>
    <w:rsid w:val="006A3E07"/>
    <w:rsid w:val="006C30A2"/>
    <w:rsid w:val="006C3C17"/>
    <w:rsid w:val="006E242E"/>
    <w:rsid w:val="006E6137"/>
    <w:rsid w:val="006F588A"/>
    <w:rsid w:val="00714A85"/>
    <w:rsid w:val="0072229F"/>
    <w:rsid w:val="00727FC8"/>
    <w:rsid w:val="00731211"/>
    <w:rsid w:val="00754C28"/>
    <w:rsid w:val="007554D8"/>
    <w:rsid w:val="0076457F"/>
    <w:rsid w:val="0076583A"/>
    <w:rsid w:val="00766C77"/>
    <w:rsid w:val="00767DDA"/>
    <w:rsid w:val="0077150E"/>
    <w:rsid w:val="00774240"/>
    <w:rsid w:val="00775BE8"/>
    <w:rsid w:val="00783384"/>
    <w:rsid w:val="00785C10"/>
    <w:rsid w:val="007926A0"/>
    <w:rsid w:val="007962F4"/>
    <w:rsid w:val="007A097E"/>
    <w:rsid w:val="007A1808"/>
    <w:rsid w:val="007A56F1"/>
    <w:rsid w:val="007C1E8D"/>
    <w:rsid w:val="007C4F44"/>
    <w:rsid w:val="007E59F3"/>
    <w:rsid w:val="007F238C"/>
    <w:rsid w:val="008052A7"/>
    <w:rsid w:val="00813B3A"/>
    <w:rsid w:val="00815434"/>
    <w:rsid w:val="00816D46"/>
    <w:rsid w:val="00820139"/>
    <w:rsid w:val="00821825"/>
    <w:rsid w:val="00823C92"/>
    <w:rsid w:val="00825B1A"/>
    <w:rsid w:val="00831575"/>
    <w:rsid w:val="00836082"/>
    <w:rsid w:val="008410FD"/>
    <w:rsid w:val="00861D07"/>
    <w:rsid w:val="0086577A"/>
    <w:rsid w:val="00866B37"/>
    <w:rsid w:val="0087480B"/>
    <w:rsid w:val="00881B78"/>
    <w:rsid w:val="00882D40"/>
    <w:rsid w:val="008923D2"/>
    <w:rsid w:val="0089285D"/>
    <w:rsid w:val="0089288F"/>
    <w:rsid w:val="00892FD7"/>
    <w:rsid w:val="00894C20"/>
    <w:rsid w:val="008966EE"/>
    <w:rsid w:val="00897357"/>
    <w:rsid w:val="008975E1"/>
    <w:rsid w:val="008A09B4"/>
    <w:rsid w:val="008A0C07"/>
    <w:rsid w:val="008A20EB"/>
    <w:rsid w:val="008A3AB4"/>
    <w:rsid w:val="008A4B91"/>
    <w:rsid w:val="008A5EC4"/>
    <w:rsid w:val="008B3EF0"/>
    <w:rsid w:val="008B5C3B"/>
    <w:rsid w:val="008B7DBA"/>
    <w:rsid w:val="008C04DC"/>
    <w:rsid w:val="008C6356"/>
    <w:rsid w:val="008E3D84"/>
    <w:rsid w:val="008E4703"/>
    <w:rsid w:val="008E53C7"/>
    <w:rsid w:val="008E62F6"/>
    <w:rsid w:val="008F2061"/>
    <w:rsid w:val="008F553E"/>
    <w:rsid w:val="008F6603"/>
    <w:rsid w:val="00903887"/>
    <w:rsid w:val="009047A5"/>
    <w:rsid w:val="00912D56"/>
    <w:rsid w:val="009151EC"/>
    <w:rsid w:val="00916244"/>
    <w:rsid w:val="009224FE"/>
    <w:rsid w:val="0093068A"/>
    <w:rsid w:val="00930A53"/>
    <w:rsid w:val="009348F9"/>
    <w:rsid w:val="0093744F"/>
    <w:rsid w:val="00947023"/>
    <w:rsid w:val="009513AE"/>
    <w:rsid w:val="00952257"/>
    <w:rsid w:val="009721A6"/>
    <w:rsid w:val="009722D3"/>
    <w:rsid w:val="009777FE"/>
    <w:rsid w:val="00977F91"/>
    <w:rsid w:val="00983097"/>
    <w:rsid w:val="00983508"/>
    <w:rsid w:val="0098562F"/>
    <w:rsid w:val="009B04A5"/>
    <w:rsid w:val="009B31FD"/>
    <w:rsid w:val="009B4513"/>
    <w:rsid w:val="009B7C78"/>
    <w:rsid w:val="009C2FFC"/>
    <w:rsid w:val="009C5C34"/>
    <w:rsid w:val="009D1588"/>
    <w:rsid w:val="009F3B35"/>
    <w:rsid w:val="00A009DF"/>
    <w:rsid w:val="00A02A41"/>
    <w:rsid w:val="00A078BC"/>
    <w:rsid w:val="00A13A56"/>
    <w:rsid w:val="00A2356C"/>
    <w:rsid w:val="00A23B7A"/>
    <w:rsid w:val="00A31FC1"/>
    <w:rsid w:val="00A37893"/>
    <w:rsid w:val="00A4197B"/>
    <w:rsid w:val="00A47155"/>
    <w:rsid w:val="00A57AE6"/>
    <w:rsid w:val="00A62AAE"/>
    <w:rsid w:val="00A65207"/>
    <w:rsid w:val="00A67463"/>
    <w:rsid w:val="00A72509"/>
    <w:rsid w:val="00A73BB9"/>
    <w:rsid w:val="00A85B22"/>
    <w:rsid w:val="00A86448"/>
    <w:rsid w:val="00A91834"/>
    <w:rsid w:val="00AA6A95"/>
    <w:rsid w:val="00AB0D75"/>
    <w:rsid w:val="00AB38B7"/>
    <w:rsid w:val="00AB45B6"/>
    <w:rsid w:val="00AC5B70"/>
    <w:rsid w:val="00AD45B6"/>
    <w:rsid w:val="00AE1A0A"/>
    <w:rsid w:val="00AE30C5"/>
    <w:rsid w:val="00AE4528"/>
    <w:rsid w:val="00AE5542"/>
    <w:rsid w:val="00AE7333"/>
    <w:rsid w:val="00AF26F5"/>
    <w:rsid w:val="00AF6382"/>
    <w:rsid w:val="00AF6C6A"/>
    <w:rsid w:val="00B15B6A"/>
    <w:rsid w:val="00B166B5"/>
    <w:rsid w:val="00B1780C"/>
    <w:rsid w:val="00B24B9E"/>
    <w:rsid w:val="00B25565"/>
    <w:rsid w:val="00B3372A"/>
    <w:rsid w:val="00B34642"/>
    <w:rsid w:val="00B43F97"/>
    <w:rsid w:val="00B51FA9"/>
    <w:rsid w:val="00B5443B"/>
    <w:rsid w:val="00B55821"/>
    <w:rsid w:val="00B636E8"/>
    <w:rsid w:val="00B65235"/>
    <w:rsid w:val="00B7131E"/>
    <w:rsid w:val="00B722BB"/>
    <w:rsid w:val="00B7622D"/>
    <w:rsid w:val="00B900C6"/>
    <w:rsid w:val="00B904B4"/>
    <w:rsid w:val="00B91181"/>
    <w:rsid w:val="00B93373"/>
    <w:rsid w:val="00B960C9"/>
    <w:rsid w:val="00B97F44"/>
    <w:rsid w:val="00BA752D"/>
    <w:rsid w:val="00BB0E29"/>
    <w:rsid w:val="00BB3D0D"/>
    <w:rsid w:val="00BC5A8A"/>
    <w:rsid w:val="00BC5C82"/>
    <w:rsid w:val="00BE2B0F"/>
    <w:rsid w:val="00BE493B"/>
    <w:rsid w:val="00BE7D52"/>
    <w:rsid w:val="00BF2563"/>
    <w:rsid w:val="00BF3C7C"/>
    <w:rsid w:val="00C0207A"/>
    <w:rsid w:val="00C12471"/>
    <w:rsid w:val="00C14595"/>
    <w:rsid w:val="00C16547"/>
    <w:rsid w:val="00C41B82"/>
    <w:rsid w:val="00C4346B"/>
    <w:rsid w:val="00C5554E"/>
    <w:rsid w:val="00C56E1F"/>
    <w:rsid w:val="00C63E56"/>
    <w:rsid w:val="00C70098"/>
    <w:rsid w:val="00C71700"/>
    <w:rsid w:val="00C76848"/>
    <w:rsid w:val="00C85C9D"/>
    <w:rsid w:val="00C94723"/>
    <w:rsid w:val="00CA1F6C"/>
    <w:rsid w:val="00CA27AE"/>
    <w:rsid w:val="00CA461A"/>
    <w:rsid w:val="00CB22D5"/>
    <w:rsid w:val="00CB4637"/>
    <w:rsid w:val="00CD1DAA"/>
    <w:rsid w:val="00CD244D"/>
    <w:rsid w:val="00CE13F7"/>
    <w:rsid w:val="00CE3304"/>
    <w:rsid w:val="00CF40FD"/>
    <w:rsid w:val="00CF4C4B"/>
    <w:rsid w:val="00D00612"/>
    <w:rsid w:val="00D0179D"/>
    <w:rsid w:val="00D10C83"/>
    <w:rsid w:val="00D155D4"/>
    <w:rsid w:val="00D17536"/>
    <w:rsid w:val="00D209A6"/>
    <w:rsid w:val="00D25F61"/>
    <w:rsid w:val="00D27758"/>
    <w:rsid w:val="00D47E61"/>
    <w:rsid w:val="00D61337"/>
    <w:rsid w:val="00D646B2"/>
    <w:rsid w:val="00D666D9"/>
    <w:rsid w:val="00D70080"/>
    <w:rsid w:val="00D73DFB"/>
    <w:rsid w:val="00D818C6"/>
    <w:rsid w:val="00D8224B"/>
    <w:rsid w:val="00D842F3"/>
    <w:rsid w:val="00D860E9"/>
    <w:rsid w:val="00D92FF2"/>
    <w:rsid w:val="00D959DE"/>
    <w:rsid w:val="00DB7BA9"/>
    <w:rsid w:val="00DD1660"/>
    <w:rsid w:val="00DE36DB"/>
    <w:rsid w:val="00DF189D"/>
    <w:rsid w:val="00DF2355"/>
    <w:rsid w:val="00DF4013"/>
    <w:rsid w:val="00DF4EBB"/>
    <w:rsid w:val="00DF509A"/>
    <w:rsid w:val="00E019B6"/>
    <w:rsid w:val="00E021BE"/>
    <w:rsid w:val="00E03635"/>
    <w:rsid w:val="00E07139"/>
    <w:rsid w:val="00E10679"/>
    <w:rsid w:val="00E138A0"/>
    <w:rsid w:val="00E17831"/>
    <w:rsid w:val="00E20878"/>
    <w:rsid w:val="00E30E49"/>
    <w:rsid w:val="00E32EED"/>
    <w:rsid w:val="00E33EFF"/>
    <w:rsid w:val="00E34770"/>
    <w:rsid w:val="00E35018"/>
    <w:rsid w:val="00E35169"/>
    <w:rsid w:val="00E36AA8"/>
    <w:rsid w:val="00E36C20"/>
    <w:rsid w:val="00E52A1D"/>
    <w:rsid w:val="00E652F1"/>
    <w:rsid w:val="00E74BF1"/>
    <w:rsid w:val="00E87C4D"/>
    <w:rsid w:val="00E93387"/>
    <w:rsid w:val="00EB1560"/>
    <w:rsid w:val="00EB7D93"/>
    <w:rsid w:val="00EC44FE"/>
    <w:rsid w:val="00EC7190"/>
    <w:rsid w:val="00EE1EBA"/>
    <w:rsid w:val="00EE314D"/>
    <w:rsid w:val="00EE4A2D"/>
    <w:rsid w:val="00EE4CDC"/>
    <w:rsid w:val="00EE7039"/>
    <w:rsid w:val="00EF2B81"/>
    <w:rsid w:val="00EF4A15"/>
    <w:rsid w:val="00F0649C"/>
    <w:rsid w:val="00F37008"/>
    <w:rsid w:val="00F4180E"/>
    <w:rsid w:val="00F43EF0"/>
    <w:rsid w:val="00F53244"/>
    <w:rsid w:val="00F56F69"/>
    <w:rsid w:val="00F636FB"/>
    <w:rsid w:val="00F70E48"/>
    <w:rsid w:val="00F738B0"/>
    <w:rsid w:val="00F755F2"/>
    <w:rsid w:val="00F949B2"/>
    <w:rsid w:val="00F96538"/>
    <w:rsid w:val="00F97EA9"/>
    <w:rsid w:val="00FA5A4F"/>
    <w:rsid w:val="00FB4BCA"/>
    <w:rsid w:val="00FB54C6"/>
    <w:rsid w:val="00FC6C51"/>
    <w:rsid w:val="00FD6CB9"/>
    <w:rsid w:val="00FE13CD"/>
    <w:rsid w:val="00FE2BB4"/>
    <w:rsid w:val="00FE3177"/>
    <w:rsid w:val="00FE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5D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C71700"/>
    <w:pPr>
      <w:keepNext/>
      <w:jc w:val="right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qFormat/>
    <w:rsid w:val="00C71700"/>
    <w:pPr>
      <w:keepNext/>
      <w:jc w:val="right"/>
      <w:outlineLvl w:val="1"/>
    </w:pPr>
    <w:rPr>
      <w:sz w:val="28"/>
      <w:szCs w:val="20"/>
      <w:lang w:val="ru-RU" w:eastAsia="ru-RU"/>
    </w:rPr>
  </w:style>
  <w:style w:type="paragraph" w:styleId="3">
    <w:name w:val="heading 3"/>
    <w:basedOn w:val="a"/>
    <w:next w:val="a"/>
    <w:qFormat/>
    <w:rsid w:val="00C71700"/>
    <w:pPr>
      <w:keepNext/>
      <w:jc w:val="right"/>
      <w:outlineLvl w:val="2"/>
    </w:pPr>
    <w:rPr>
      <w:szCs w:val="20"/>
      <w:lang w:val="ru-RU" w:eastAsia="ru-RU"/>
    </w:rPr>
  </w:style>
  <w:style w:type="paragraph" w:styleId="4">
    <w:name w:val="heading 4"/>
    <w:basedOn w:val="a"/>
    <w:next w:val="a"/>
    <w:qFormat/>
    <w:rsid w:val="00C71700"/>
    <w:pPr>
      <w:keepNext/>
      <w:ind w:firstLine="720"/>
      <w:jc w:val="both"/>
      <w:outlineLvl w:val="3"/>
    </w:pPr>
    <w:rPr>
      <w:sz w:val="28"/>
      <w:szCs w:val="20"/>
      <w:lang w:val="ru-RU" w:eastAsia="ru-RU"/>
    </w:rPr>
  </w:style>
  <w:style w:type="paragraph" w:styleId="5">
    <w:name w:val="heading 5"/>
    <w:basedOn w:val="a"/>
    <w:next w:val="a"/>
    <w:qFormat/>
    <w:rsid w:val="00C71700"/>
    <w:pPr>
      <w:keepNext/>
      <w:jc w:val="both"/>
      <w:outlineLvl w:val="4"/>
    </w:pPr>
    <w:rPr>
      <w:sz w:val="28"/>
      <w:szCs w:val="20"/>
      <w:lang w:val="ru-RU" w:eastAsia="ru-RU"/>
    </w:rPr>
  </w:style>
  <w:style w:type="paragraph" w:styleId="6">
    <w:name w:val="heading 6"/>
    <w:basedOn w:val="a"/>
    <w:next w:val="a"/>
    <w:qFormat/>
    <w:rsid w:val="00C71700"/>
    <w:pPr>
      <w:keepNext/>
      <w:ind w:firstLine="601"/>
      <w:outlineLvl w:val="5"/>
    </w:pPr>
    <w:rPr>
      <w:szCs w:val="20"/>
      <w:lang w:val="ru-RU" w:eastAsia="ru-RU"/>
    </w:rPr>
  </w:style>
  <w:style w:type="paragraph" w:styleId="7">
    <w:name w:val="heading 7"/>
    <w:basedOn w:val="a"/>
    <w:next w:val="a"/>
    <w:qFormat/>
    <w:rsid w:val="00C71700"/>
    <w:pPr>
      <w:keepNext/>
      <w:ind w:firstLine="709"/>
      <w:jc w:val="center"/>
      <w:outlineLvl w:val="6"/>
    </w:pPr>
    <w:rPr>
      <w:b/>
      <w:bCs/>
      <w:lang w:val="ru-RU"/>
    </w:rPr>
  </w:style>
  <w:style w:type="paragraph" w:styleId="8">
    <w:name w:val="heading 8"/>
    <w:basedOn w:val="a"/>
    <w:next w:val="a"/>
    <w:qFormat/>
    <w:rsid w:val="00C71700"/>
    <w:pPr>
      <w:keepNext/>
      <w:ind w:left="10" w:firstLine="725"/>
      <w:jc w:val="both"/>
      <w:outlineLvl w:val="7"/>
    </w:pPr>
    <w:rPr>
      <w:i/>
      <w:iCs/>
      <w:color w:val="000000"/>
      <w:spacing w:val="-5"/>
      <w:lang w:val="ru-RU"/>
    </w:rPr>
  </w:style>
  <w:style w:type="paragraph" w:styleId="9">
    <w:name w:val="heading 9"/>
    <w:basedOn w:val="a"/>
    <w:next w:val="a"/>
    <w:qFormat/>
    <w:rsid w:val="00C717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17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C71700"/>
    <w:pPr>
      <w:jc w:val="both"/>
    </w:pPr>
    <w:rPr>
      <w:sz w:val="28"/>
      <w:szCs w:val="20"/>
      <w:lang w:val="ru-RU" w:eastAsia="ru-RU"/>
    </w:rPr>
  </w:style>
  <w:style w:type="paragraph" w:styleId="a4">
    <w:name w:val="Body Text Indent"/>
    <w:basedOn w:val="a"/>
    <w:link w:val="a5"/>
    <w:rsid w:val="00C71700"/>
    <w:pPr>
      <w:ind w:firstLine="720"/>
      <w:jc w:val="both"/>
    </w:pPr>
    <w:rPr>
      <w:szCs w:val="20"/>
      <w:lang w:val="ru-RU" w:eastAsia="ru-RU"/>
    </w:rPr>
  </w:style>
  <w:style w:type="paragraph" w:styleId="30">
    <w:name w:val="Body Text 3"/>
    <w:basedOn w:val="a"/>
    <w:rsid w:val="00C71700"/>
    <w:pPr>
      <w:jc w:val="both"/>
    </w:pPr>
    <w:rPr>
      <w:sz w:val="28"/>
      <w:szCs w:val="20"/>
      <w:lang w:val="ru-RU" w:eastAsia="ru-RU"/>
    </w:rPr>
  </w:style>
  <w:style w:type="paragraph" w:styleId="31">
    <w:name w:val="Body Text Indent 3"/>
    <w:basedOn w:val="a"/>
    <w:rsid w:val="00C71700"/>
    <w:pPr>
      <w:ind w:firstLine="720"/>
      <w:jc w:val="both"/>
    </w:pPr>
    <w:rPr>
      <w:sz w:val="28"/>
      <w:szCs w:val="20"/>
      <w:lang w:val="ru-RU" w:eastAsia="ru-RU"/>
    </w:rPr>
  </w:style>
  <w:style w:type="paragraph" w:styleId="20">
    <w:name w:val="Body Text Indent 2"/>
    <w:basedOn w:val="a"/>
    <w:rsid w:val="00C71700"/>
    <w:pPr>
      <w:spacing w:after="120" w:line="480" w:lineRule="auto"/>
      <w:ind w:left="283"/>
    </w:pPr>
    <w:rPr>
      <w:sz w:val="20"/>
      <w:szCs w:val="20"/>
      <w:lang w:val="ru-RU" w:eastAsia="ru-RU"/>
    </w:rPr>
  </w:style>
  <w:style w:type="paragraph" w:styleId="21">
    <w:name w:val="Body Text 2"/>
    <w:basedOn w:val="a"/>
    <w:rsid w:val="00C71700"/>
    <w:pPr>
      <w:jc w:val="both"/>
    </w:pPr>
    <w:rPr>
      <w:b/>
      <w:sz w:val="26"/>
      <w:szCs w:val="20"/>
      <w:lang w:val="ru-RU" w:eastAsia="ru-RU"/>
    </w:rPr>
  </w:style>
  <w:style w:type="paragraph" w:styleId="a6">
    <w:name w:val="Title"/>
    <w:basedOn w:val="a"/>
    <w:qFormat/>
    <w:rsid w:val="00C71700"/>
    <w:pPr>
      <w:jc w:val="center"/>
    </w:pPr>
    <w:rPr>
      <w:b/>
      <w:bCs/>
      <w:sz w:val="28"/>
      <w:szCs w:val="20"/>
      <w:lang w:val="ru-RU" w:eastAsia="ru-RU"/>
    </w:rPr>
  </w:style>
  <w:style w:type="paragraph" w:customStyle="1" w:styleId="Iniiaiieoaeno">
    <w:name w:val="Iniiaiie oaeno"/>
    <w:basedOn w:val="a"/>
    <w:rsid w:val="00C71700"/>
    <w:pPr>
      <w:overflowPunct w:val="0"/>
      <w:autoSpaceDE w:val="0"/>
      <w:autoSpaceDN w:val="0"/>
      <w:adjustRightInd w:val="0"/>
      <w:spacing w:after="120" w:line="276" w:lineRule="auto"/>
      <w:jc w:val="both"/>
    </w:pPr>
    <w:rPr>
      <w:sz w:val="28"/>
      <w:szCs w:val="20"/>
      <w:lang w:val="ru-RU" w:eastAsia="ru-RU"/>
    </w:rPr>
  </w:style>
  <w:style w:type="paragraph" w:customStyle="1" w:styleId="210">
    <w:name w:val="Основной текст 21"/>
    <w:basedOn w:val="11"/>
    <w:rsid w:val="00C71700"/>
    <w:pPr>
      <w:spacing w:before="0" w:after="0"/>
      <w:jc w:val="both"/>
    </w:pPr>
    <w:rPr>
      <w:rFonts w:ascii="Arial" w:hAnsi="Arial"/>
      <w:sz w:val="22"/>
    </w:rPr>
  </w:style>
  <w:style w:type="paragraph" w:customStyle="1" w:styleId="11">
    <w:name w:val="Обычный1"/>
    <w:rsid w:val="00C71700"/>
    <w:pPr>
      <w:spacing w:before="100" w:after="100"/>
    </w:pPr>
  </w:style>
  <w:style w:type="paragraph" w:styleId="a7">
    <w:name w:val="Subtitle"/>
    <w:basedOn w:val="a"/>
    <w:qFormat/>
    <w:rsid w:val="00C71700"/>
    <w:pPr>
      <w:ind w:firstLine="720"/>
      <w:jc w:val="both"/>
    </w:pPr>
    <w:rPr>
      <w:b/>
      <w:sz w:val="28"/>
      <w:szCs w:val="20"/>
      <w:lang w:val="ru-RU" w:eastAsia="ru-RU"/>
    </w:rPr>
  </w:style>
  <w:style w:type="paragraph" w:customStyle="1" w:styleId="ConsNonformat">
    <w:name w:val="ConsNonformat"/>
    <w:rsid w:val="00C717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C7170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71700"/>
  </w:style>
  <w:style w:type="paragraph" w:styleId="aa">
    <w:name w:val="footer"/>
    <w:basedOn w:val="a"/>
    <w:rsid w:val="00C71700"/>
    <w:pPr>
      <w:tabs>
        <w:tab w:val="center" w:pos="4677"/>
        <w:tab w:val="right" w:pos="9355"/>
      </w:tabs>
    </w:pPr>
  </w:style>
  <w:style w:type="paragraph" w:customStyle="1" w:styleId="22">
    <w:name w:val="Заголовок_2"/>
    <w:basedOn w:val="a"/>
    <w:next w:val="a"/>
    <w:rsid w:val="00C71700"/>
    <w:pPr>
      <w:keepNext/>
      <w:tabs>
        <w:tab w:val="num" w:pos="360"/>
      </w:tabs>
      <w:spacing w:before="60" w:after="60"/>
      <w:jc w:val="center"/>
      <w:outlineLvl w:val="0"/>
    </w:pPr>
    <w:rPr>
      <w:b/>
      <w:kern w:val="32"/>
      <w:sz w:val="28"/>
      <w:szCs w:val="28"/>
      <w:lang w:eastAsia="ru-RU"/>
    </w:rPr>
  </w:style>
  <w:style w:type="paragraph" w:customStyle="1" w:styleId="font5">
    <w:name w:val="font5"/>
    <w:basedOn w:val="a"/>
    <w:rsid w:val="00C71700"/>
    <w:pPr>
      <w:spacing w:before="100" w:beforeAutospacing="1" w:after="100" w:afterAutospacing="1"/>
    </w:pPr>
    <w:rPr>
      <w:rFonts w:eastAsia="Arial Unicode MS"/>
      <w:lang w:val="ru-RU" w:eastAsia="ru-RU"/>
    </w:rPr>
  </w:style>
  <w:style w:type="paragraph" w:customStyle="1" w:styleId="xl43">
    <w:name w:val="xl43"/>
    <w:basedOn w:val="a"/>
    <w:rsid w:val="00C71700"/>
    <w:pPr>
      <w:spacing w:before="100" w:beforeAutospacing="1" w:after="100" w:afterAutospacing="1"/>
      <w:ind w:firstLineChars="1500" w:firstLine="1500"/>
    </w:pPr>
    <w:rPr>
      <w:rFonts w:eastAsia="Arial Unicode MS"/>
      <w:b/>
      <w:bCs/>
      <w:sz w:val="36"/>
      <w:szCs w:val="36"/>
      <w:lang w:val="ru-RU" w:eastAsia="ru-RU"/>
    </w:rPr>
  </w:style>
  <w:style w:type="paragraph" w:styleId="ab">
    <w:name w:val="Normal (Web)"/>
    <w:basedOn w:val="a"/>
    <w:uiPriority w:val="99"/>
    <w:rsid w:val="00C71700"/>
    <w:pPr>
      <w:spacing w:before="43" w:after="43"/>
    </w:pPr>
    <w:rPr>
      <w:rFonts w:ascii="Arial" w:eastAsia="Arial Unicode MS" w:hAnsi="Arial" w:cs="Arial"/>
      <w:color w:val="332E2D"/>
      <w:spacing w:val="2"/>
      <w:lang w:val="ru-RU" w:eastAsia="ru-RU"/>
    </w:rPr>
  </w:style>
  <w:style w:type="character" w:styleId="ac">
    <w:name w:val="Hyperlink"/>
    <w:basedOn w:val="a0"/>
    <w:rsid w:val="00C71700"/>
    <w:rPr>
      <w:color w:val="0000FF"/>
      <w:u w:val="single"/>
    </w:rPr>
  </w:style>
  <w:style w:type="paragraph" w:customStyle="1" w:styleId="ad">
    <w:name w:val="обычный"/>
    <w:basedOn w:val="a"/>
    <w:rsid w:val="00C71700"/>
    <w:pPr>
      <w:spacing w:line="300" w:lineRule="exact"/>
      <w:ind w:firstLine="720"/>
      <w:jc w:val="both"/>
    </w:pPr>
    <w:rPr>
      <w:sz w:val="26"/>
      <w:szCs w:val="20"/>
      <w:lang w:val="ru-RU" w:eastAsia="ru-RU"/>
    </w:rPr>
  </w:style>
  <w:style w:type="table" w:styleId="ae">
    <w:name w:val="Table Grid"/>
    <w:basedOn w:val="a1"/>
    <w:rsid w:val="00D8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y7">
    <w:name w:val="da y7"/>
    <w:basedOn w:val="a0"/>
    <w:rsid w:val="004D6898"/>
  </w:style>
  <w:style w:type="character" w:customStyle="1" w:styleId="10">
    <w:name w:val="Заголовок 1 Знак"/>
    <w:basedOn w:val="a0"/>
    <w:link w:val="1"/>
    <w:locked/>
    <w:rsid w:val="004D6898"/>
    <w:rPr>
      <w:sz w:val="28"/>
      <w:szCs w:val="28"/>
      <w:lang w:val="ru-RU" w:eastAsia="en-US" w:bidi="ar-SA"/>
    </w:rPr>
  </w:style>
  <w:style w:type="character" w:customStyle="1" w:styleId="apple-style-span">
    <w:name w:val="apple-style-span"/>
    <w:basedOn w:val="a0"/>
    <w:rsid w:val="00185009"/>
  </w:style>
  <w:style w:type="paragraph" w:customStyle="1" w:styleId="12">
    <w:name w:val="Стиль1"/>
    <w:basedOn w:val="a3"/>
    <w:rsid w:val="00DF2355"/>
    <w:pPr>
      <w:suppressAutoHyphens/>
      <w:spacing w:after="120" w:line="276" w:lineRule="auto"/>
      <w:jc w:val="left"/>
    </w:pPr>
    <w:rPr>
      <w:rFonts w:ascii="Calibri" w:hAnsi="Calibri"/>
      <w:sz w:val="22"/>
      <w:szCs w:val="22"/>
      <w:lang w:eastAsia="ar-SA"/>
    </w:rPr>
  </w:style>
  <w:style w:type="paragraph" w:styleId="af">
    <w:name w:val="List Paragraph"/>
    <w:basedOn w:val="a"/>
    <w:link w:val="af0"/>
    <w:uiPriority w:val="34"/>
    <w:qFormat/>
    <w:rsid w:val="00DF2355"/>
    <w:pPr>
      <w:suppressAutoHyphens/>
      <w:ind w:left="720"/>
    </w:pPr>
    <w:rPr>
      <w:lang w:eastAsia="ar-SA"/>
    </w:rPr>
  </w:style>
  <w:style w:type="paragraph" w:styleId="af1">
    <w:name w:val="No Spacing"/>
    <w:basedOn w:val="a"/>
    <w:link w:val="af2"/>
    <w:uiPriority w:val="1"/>
    <w:qFormat/>
    <w:rsid w:val="005C7284"/>
    <w:pPr>
      <w:spacing w:before="100" w:beforeAutospacing="1" w:after="100" w:afterAutospacing="1"/>
    </w:pPr>
    <w:rPr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9721A6"/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983508"/>
    <w:rPr>
      <w:sz w:val="24"/>
      <w:szCs w:val="24"/>
      <w:lang w:eastAsia="ar-SA"/>
    </w:rPr>
  </w:style>
  <w:style w:type="paragraph" w:customStyle="1" w:styleId="23">
    <w:name w:val="Стиль2"/>
    <w:basedOn w:val="a"/>
    <w:rsid w:val="00DB7BA9"/>
    <w:pPr>
      <w:suppressAutoHyphens/>
      <w:ind w:firstLine="851"/>
      <w:jc w:val="both"/>
    </w:pPr>
    <w:rPr>
      <w:sz w:val="28"/>
      <w:szCs w:val="20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D155D4"/>
    <w:rPr>
      <w:sz w:val="24"/>
    </w:rPr>
  </w:style>
  <w:style w:type="character" w:customStyle="1" w:styleId="apple-converted-space">
    <w:name w:val="apple-converted-space"/>
    <w:basedOn w:val="a0"/>
    <w:rsid w:val="009777FE"/>
  </w:style>
  <w:style w:type="paragraph" w:styleId="af3">
    <w:name w:val="Balloon Text"/>
    <w:basedOn w:val="a"/>
    <w:link w:val="af4"/>
    <w:rsid w:val="00A85B2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85B22"/>
    <w:rPr>
      <w:rFonts w:ascii="Tahoma" w:hAnsi="Tahoma" w:cs="Tahoma"/>
      <w:sz w:val="16"/>
      <w:szCs w:val="16"/>
      <w:lang w:val="en-US" w:eastAsia="en-US"/>
    </w:rPr>
  </w:style>
  <w:style w:type="paragraph" w:customStyle="1" w:styleId="text">
    <w:name w:val="text"/>
    <w:basedOn w:val="a"/>
    <w:rsid w:val="009151EC"/>
    <w:pPr>
      <w:spacing w:before="100" w:beforeAutospacing="1" w:after="100" w:afterAutospacing="1"/>
      <w:ind w:left="225" w:right="225" w:firstLine="450"/>
      <w:jc w:val="both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6"/>
      <c:hPercent val="100"/>
      <c:rotY val="19"/>
      <c:depthPercent val="100"/>
      <c:perspective val="30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9720279720279963E-2"/>
          <c:y val="8.9445438282648275E-3"/>
          <c:w val="0.5594405594405597"/>
          <c:h val="0.933810375670840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родившихся, человек</c:v>
                </c:pt>
              </c:strCache>
            </c:strRef>
          </c:tx>
          <c:spPr>
            <a:pattFill prst="plaid">
              <a:fgClr>
                <a:srgbClr val="9999FF"/>
              </a:fgClr>
              <a:bgClr>
                <a:srgbClr val="FFFFFF"/>
              </a:bgClr>
            </a:pattFill>
            <a:ln w="7996">
              <a:solidFill>
                <a:srgbClr val="000000"/>
              </a:solidFill>
              <a:prstDash val="solid"/>
            </a:ln>
          </c:spPr>
          <c:cat>
            <c:strRef>
              <c:f>Лист1!$A$2:$A$5</c:f>
              <c:strCache>
                <c:ptCount val="4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147</c:v>
                </c:pt>
                <c:pt idx="1">
                  <c:v>122</c:v>
                </c:pt>
                <c:pt idx="2">
                  <c:v>109</c:v>
                </c:pt>
                <c:pt idx="3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умерших, человек</c:v>
                </c:pt>
              </c:strCache>
            </c:strRef>
          </c:tx>
          <c:spPr>
            <a:pattFill prst="ltVert">
              <a:fgClr>
                <a:srgbClr val="FFFFFF"/>
              </a:fgClr>
              <a:bgClr>
                <a:srgbClr val="993366"/>
              </a:bgClr>
            </a:pattFill>
            <a:ln w="7996">
              <a:solidFill>
                <a:srgbClr val="000000"/>
              </a:solidFill>
              <a:prstDash val="solid"/>
            </a:ln>
          </c:spPr>
          <c:cat>
            <c:strRef>
              <c:f>Лист1!$A$2:$A$5</c:f>
              <c:strCache>
                <c:ptCount val="4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222</c:v>
                </c:pt>
                <c:pt idx="1">
                  <c:v>273</c:v>
                </c:pt>
                <c:pt idx="2">
                  <c:v>187</c:v>
                </c:pt>
                <c:pt idx="3">
                  <c:v>192</c:v>
                </c:pt>
              </c:numCache>
            </c:numRef>
          </c:val>
        </c:ser>
        <c:shape val="cylinder"/>
        <c:axId val="105534208"/>
        <c:axId val="105535744"/>
        <c:axId val="0"/>
      </c:bar3DChart>
      <c:catAx>
        <c:axId val="105534208"/>
        <c:scaling>
          <c:orientation val="minMax"/>
        </c:scaling>
        <c:axPos val="b"/>
        <c:numFmt formatCode="General" sourceLinked="1"/>
        <c:tickLblPos val="low"/>
        <c:spPr>
          <a:ln w="19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6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535744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05535744"/>
        <c:scaling>
          <c:orientation val="minMax"/>
        </c:scaling>
        <c:axPos val="l"/>
        <c:majorGridlines>
          <c:spPr>
            <a:ln w="199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19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6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534208"/>
        <c:crosses val="autoZero"/>
        <c:crossBetween val="between"/>
      </c:valAx>
      <c:spPr>
        <a:noFill/>
        <a:ln w="15993">
          <a:noFill/>
        </a:ln>
      </c:spPr>
    </c:plotArea>
    <c:legend>
      <c:legendPos val="r"/>
      <c:layout>
        <c:manualLayout>
          <c:xMode val="edge"/>
          <c:yMode val="edge"/>
          <c:x val="0.59965047628833035"/>
          <c:y val="0.18425770942166694"/>
          <c:w val="0.40034952371167581"/>
          <c:h val="0.18067981197080152"/>
        </c:manualLayout>
      </c:layout>
      <c:spPr>
        <a:solidFill>
          <a:srgbClr val="FFFFFF"/>
        </a:solidFill>
        <a:ln w="1999">
          <a:solidFill>
            <a:srgbClr val="000000"/>
          </a:solidFill>
          <a:prstDash val="solid"/>
        </a:ln>
      </c:spPr>
      <c:txPr>
        <a:bodyPr/>
        <a:lstStyle/>
        <a:p>
          <a:pPr>
            <a:defRPr sz="693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dispBlanksAs val="gap"/>
  </c:chart>
  <c:spPr>
    <a:noFill/>
    <a:ln>
      <a:noFill/>
    </a:ln>
  </c:spPr>
  <c:txPr>
    <a:bodyPr/>
    <a:lstStyle/>
    <a:p>
      <a:pPr>
        <a:defRPr sz="36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190476190476197E-2"/>
          <c:y val="4.0892193308550193E-2"/>
          <c:w val="0.90793650793650749"/>
          <c:h val="0.802973977695167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9999FF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Трудоспособное население, чел.</c:v>
                </c:pt>
              </c:strCache>
            </c:strRef>
          </c:tx>
          <c:spPr>
            <a:solidFill>
              <a:srgbClr val="993366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8115</c:v>
                </c:pt>
                <c:pt idx="1">
                  <c:v>8210</c:v>
                </c:pt>
                <c:pt idx="2">
                  <c:v>7911</c:v>
                </c:pt>
              </c:numCache>
            </c:numRef>
          </c:val>
        </c:ser>
        <c:gapDepth val="0"/>
        <c:shape val="box"/>
        <c:axId val="116131328"/>
        <c:axId val="118065408"/>
        <c:axId val="0"/>
      </c:bar3DChart>
      <c:catAx>
        <c:axId val="116131328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065408"/>
        <c:crosses val="autoZero"/>
        <c:auto val="1"/>
        <c:lblAlgn val="ctr"/>
        <c:lblOffset val="100"/>
        <c:tickLblSkip val="1"/>
        <c:tickMarkSkip val="1"/>
      </c:catAx>
      <c:valAx>
        <c:axId val="118065408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131328"/>
        <c:crosses val="autoZero"/>
        <c:crossBetween val="between"/>
        <c:minorUnit val="500"/>
      </c:valAx>
      <c:spPr>
        <a:noFill/>
        <a:ln w="25405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Среднемесячная заработная плата по г.Белокуриха</a:t>
            </a:r>
          </a:p>
        </c:rich>
      </c:tx>
      <c:layout>
        <c:manualLayout>
          <c:xMode val="edge"/>
          <c:yMode val="edge"/>
          <c:x val="0.14068441064638784"/>
          <c:y val="0"/>
        </c:manualLayout>
      </c:layout>
      <c:spPr>
        <a:noFill/>
        <a:ln w="25390">
          <a:noFill/>
        </a:ln>
      </c:spPr>
    </c:title>
    <c:plotArea>
      <c:layout>
        <c:manualLayout>
          <c:layoutTarget val="inner"/>
          <c:xMode val="edge"/>
          <c:yMode val="edge"/>
          <c:x val="0.11787072243346022"/>
          <c:y val="9.8630136986301367E-2"/>
          <c:w val="0.87452471482890004"/>
          <c:h val="0.68493150684931503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по полному кругу предприятий</c:v>
                </c:pt>
              </c:strCache>
            </c:strRef>
          </c:tx>
          <c:spPr>
            <a:pattFill prst="dkUpDiag">
              <a:fgClr>
                <a:srgbClr val="993366"/>
              </a:fgClr>
              <a:bgClr>
                <a:srgbClr val="FFFFFF"/>
              </a:bgClr>
            </a:patt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9933527175742938E-3"/>
                  <c:y val="-8.1502882570993768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7.3147781001206601E-3"/>
                  <c:y val="4.7036765486589043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7.3147531414549504E-3"/>
                  <c:y val="1.5457096029678418E-2"/>
                </c:manualLayout>
              </c:layout>
              <c:dLblPos val="outEnd"/>
              <c:showVal val="1"/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35827</c:v>
                </c:pt>
                <c:pt idx="1">
                  <c:v>38693</c:v>
                </c:pt>
                <c:pt idx="2">
                  <c:v>40253</c:v>
                </c:pt>
              </c:numCache>
            </c:numRef>
          </c:val>
        </c:ser>
        <c:dLbls>
          <c:showVal val="1"/>
        </c:dLbls>
        <c:axId val="135645824"/>
        <c:axId val="139579392"/>
      </c:barChart>
      <c:lineChart>
        <c:grouping val="standard"/>
        <c:ser>
          <c:idx val="3"/>
          <c:order val="1"/>
          <c:tx>
            <c:strRef>
              <c:f>Sheet1!$A$3</c:f>
              <c:strCache>
                <c:ptCount val="1"/>
                <c:pt idx="0">
                  <c:v>по малым предприятиям</c:v>
                </c:pt>
              </c:strCache>
            </c:strRef>
          </c:tx>
          <c:spPr>
            <a:ln w="38085">
              <a:solidFill>
                <a:srgbClr val="FF6600"/>
              </a:solidFill>
              <a:prstDash val="solid"/>
            </a:ln>
          </c:spPr>
          <c:marker>
            <c:symbol val="x"/>
            <c:size val="5"/>
            <c:spPr>
              <a:solidFill>
                <a:srgbClr val="FF66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4067082679942433E-2"/>
                  <c:y val="-7.986418589163553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9352228823938226E-2"/>
                  <c:y val="-6.885962492201241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9352203865272502E-2"/>
                  <c:y val="-6.860834155855957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9352178906606715E-2"/>
                  <c:y val="-7.4590295154518232E-2"/>
                </c:manualLayout>
              </c:layout>
              <c:dLblPos val="r"/>
              <c:showVal val="1"/>
            </c:dLbl>
            <c:spPr>
              <a:solidFill>
                <a:srgbClr val="FFFFFF"/>
              </a:solidFill>
              <a:ln w="25390">
                <a:noFill/>
              </a:ln>
            </c:spPr>
            <c:txPr>
              <a:bodyPr/>
              <a:lstStyle/>
              <a:p>
                <a:pPr>
                  <a:defRPr sz="900" b="1" i="1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20444</c:v>
                </c:pt>
                <c:pt idx="1">
                  <c:v>22302</c:v>
                </c:pt>
                <c:pt idx="2">
                  <c:v>23417</c:v>
                </c:pt>
              </c:numCache>
            </c:numRef>
          </c:val>
        </c:ser>
        <c:ser>
          <c:idx val="4"/>
          <c:order val="2"/>
          <c:tx>
            <c:strRef>
              <c:f>Sheet1!$A$4</c:f>
              <c:strCache>
                <c:ptCount val="1"/>
                <c:pt idx="0">
                  <c:v>по малым предприятиям в среднем по краю</c:v>
                </c:pt>
              </c:strCache>
            </c:strRef>
          </c:tx>
          <c:spPr>
            <a:ln w="12695">
              <a:solidFill>
                <a:srgbClr val="0000FF"/>
              </a:solidFill>
              <a:prstDash val="solid"/>
            </a:ln>
          </c:spPr>
          <c:marker>
            <c:symbol val="star"/>
            <c:size val="4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3811430470649934E-2"/>
                  <c:y val="-6.066333086943999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5712546196394921E-2"/>
                  <c:y val="-7.203303552013243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8107958500086483E-2"/>
                  <c:y val="-7.13938203073753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1910214910242535E-2"/>
                  <c:y val="-7.0503574805220778E-2"/>
                </c:manualLayout>
              </c:layout>
              <c:dLblPos val="r"/>
              <c:showVal val="1"/>
            </c:dLbl>
            <c:spPr>
              <a:solidFill>
                <a:srgbClr val="FFFFFF"/>
              </a:solidFill>
              <a:ln w="2539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21520</c:v>
                </c:pt>
                <c:pt idx="1">
                  <c:v>21906</c:v>
                </c:pt>
                <c:pt idx="2">
                  <c:v>22203</c:v>
                </c:pt>
              </c:numCache>
            </c:numRef>
          </c:val>
        </c:ser>
        <c:dLbls>
          <c:showVal val="1"/>
        </c:dLbls>
        <c:marker val="1"/>
        <c:axId val="139582080"/>
        <c:axId val="146358656"/>
      </c:lineChart>
      <c:catAx>
        <c:axId val="135645824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9579392"/>
        <c:crosses val="autoZero"/>
        <c:lblAlgn val="ctr"/>
        <c:lblOffset val="100"/>
        <c:tickLblSkip val="1"/>
        <c:tickMarkSkip val="1"/>
      </c:catAx>
      <c:valAx>
        <c:axId val="139579392"/>
        <c:scaling>
          <c:orientation val="minMax"/>
        </c:scaling>
        <c:axPos val="l"/>
        <c:title>
          <c:tx>
            <c:rich>
              <a:bodyPr rot="0" vert="wordArtVert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рублей</a:t>
                </a:r>
              </a:p>
            </c:rich>
          </c:tx>
          <c:layout>
            <c:manualLayout>
              <c:xMode val="edge"/>
              <c:yMode val="edge"/>
              <c:x val="0"/>
              <c:y val="0.30136986301370261"/>
            </c:manualLayout>
          </c:layout>
          <c:spPr>
            <a:noFill/>
            <a:ln w="25390">
              <a:noFill/>
            </a:ln>
          </c:spPr>
        </c:title>
        <c:numFmt formatCode="General" sourceLinked="1"/>
        <c:majorTickMark val="cross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645824"/>
        <c:crosses val="autoZero"/>
        <c:crossBetween val="between"/>
      </c:valAx>
      <c:catAx>
        <c:axId val="139582080"/>
        <c:scaling>
          <c:orientation val="minMax"/>
        </c:scaling>
        <c:delete val="1"/>
        <c:axPos val="b"/>
        <c:numFmt formatCode="General" sourceLinked="1"/>
        <c:tickLblPos val="nextTo"/>
        <c:crossAx val="146358656"/>
        <c:crosses val="autoZero"/>
        <c:lblAlgn val="ctr"/>
        <c:lblOffset val="100"/>
      </c:catAx>
      <c:valAx>
        <c:axId val="146358656"/>
        <c:scaling>
          <c:orientation val="minMax"/>
        </c:scaling>
        <c:delete val="1"/>
        <c:axPos val="l"/>
        <c:numFmt formatCode="General" sourceLinked="1"/>
        <c:tickLblPos val="nextTo"/>
        <c:crossAx val="139582080"/>
        <c:crosses val="autoZero"/>
        <c:crossBetween val="between"/>
      </c:valAx>
      <c:spPr>
        <a:solidFill>
          <a:srgbClr val="CCFFFF"/>
        </a:solidFill>
        <a:ln w="25390">
          <a:noFill/>
        </a:ln>
      </c:spPr>
    </c:plotArea>
    <c:legend>
      <c:legendPos val="b"/>
      <c:layout>
        <c:manualLayout>
          <c:xMode val="edge"/>
          <c:yMode val="edge"/>
          <c:x val="0.23003802281368818"/>
          <c:y val="0.88219178082191263"/>
          <c:w val="0.76996190588910463"/>
          <c:h val="0.115628103387586"/>
        </c:manualLayout>
      </c:layout>
      <c:spPr>
        <a:noFill/>
        <a:ln w="2539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8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671378091872766E-2"/>
          <c:y val="3.8461538461538471E-2"/>
          <c:w val="0.62367491166078637"/>
          <c:h val="0.82905982905983333"/>
        </c:manualLayout>
      </c:layout>
      <c:bar3DChart>
        <c:barDir val="bar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расходов</c:v>
                </c:pt>
              </c:strCache>
            </c:strRef>
          </c:tx>
          <c:spPr>
            <a:solidFill>
              <a:srgbClr val="9999FF"/>
            </a:solidFill>
            <a:ln w="12724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1">
                  <c:v>502788.7</c:v>
                </c:pt>
                <c:pt idx="2">
                  <c:v>484005</c:v>
                </c:pt>
                <c:pt idx="3">
                  <c:v>520182</c:v>
                </c:pt>
                <c:pt idx="4">
                  <c:v>762546</c:v>
                </c:pt>
                <c:pt idx="5">
                  <c:v>730616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Дефицит собственных средств бюджета</c:v>
                </c:pt>
              </c:strCache>
            </c:strRef>
          </c:tx>
          <c:spPr>
            <a:solidFill>
              <a:srgbClr val="993366"/>
            </a:solidFill>
            <a:ln w="12724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5">
                  <c:v>11214.4</c:v>
                </c:pt>
              </c:numCache>
            </c:numRef>
          </c:val>
        </c:ser>
        <c:gapWidth val="100"/>
        <c:gapDepth val="0"/>
        <c:shape val="box"/>
        <c:axId val="162763904"/>
        <c:axId val="162766208"/>
        <c:axId val="0"/>
      </c:bar3DChart>
      <c:catAx>
        <c:axId val="162763904"/>
        <c:scaling>
          <c:orientation val="minMax"/>
        </c:scaling>
        <c:axPos val="l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2766208"/>
        <c:crosses val="autoZero"/>
        <c:auto val="1"/>
        <c:lblAlgn val="ctr"/>
        <c:lblOffset val="100"/>
        <c:tickLblSkip val="1"/>
        <c:tickMarkSkip val="1"/>
      </c:catAx>
      <c:valAx>
        <c:axId val="162766208"/>
        <c:scaling>
          <c:orientation val="minMax"/>
        </c:scaling>
        <c:axPos val="b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2763904"/>
        <c:crosses val="autoZero"/>
        <c:crossBetween val="between"/>
      </c:valAx>
      <c:spPr>
        <a:noFill/>
        <a:ln w="25448">
          <a:noFill/>
        </a:ln>
      </c:spPr>
    </c:plotArea>
    <c:legend>
      <c:legendPos val="r"/>
      <c:layout>
        <c:manualLayout>
          <c:xMode val="edge"/>
          <c:yMode val="edge"/>
          <c:x val="0.73674911660778586"/>
          <c:y val="0.35897435897436197"/>
          <c:w val="0.25618374558303875"/>
          <c:h val="0.28632478632479086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389799635701381"/>
          <c:y val="5.434782608695652E-2"/>
          <c:w val="0.65391621129326061"/>
          <c:h val="0.8423913043478260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в эксплуатацию общей площади индивидуального жилья, м2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6368283006531381E-3"/>
                  <c:y val="-2.2967747160261082E-2"/>
                </c:manualLayout>
              </c:layout>
              <c:showVal val="1"/>
            </c:dLbl>
            <c:dLbl>
              <c:idx val="1"/>
              <c:layout>
                <c:manualLayout>
                  <c:x val="-1.2508131782507782E-3"/>
                  <c:y val="-4.8927093440618123E-2"/>
                </c:manualLayout>
              </c:layout>
              <c:showVal val="1"/>
            </c:dLbl>
            <c:dLbl>
              <c:idx val="2"/>
              <c:layout>
                <c:manualLayout>
                  <c:x val="-6.8852053629954429E-3"/>
                  <c:y val="-4.3841808456158746E-2"/>
                </c:manualLayout>
              </c:layout>
              <c:showVal val="1"/>
            </c:dLbl>
            <c:dLbl>
              <c:idx val="3"/>
              <c:layout>
                <c:manualLayout>
                  <c:x val="1.1413460117684581E-2"/>
                  <c:y val="-1.8788898677940723E-2"/>
                </c:manualLayout>
              </c:layout>
              <c:showVal val="1"/>
            </c:dLbl>
            <c:dLbl>
              <c:idx val="4"/>
              <c:layout>
                <c:manualLayout>
                  <c:x val="1.0459716172535194E-2"/>
                  <c:y val="-2.1002301631193206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5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9608</c:v>
                </c:pt>
                <c:pt idx="1">
                  <c:v>13257</c:v>
                </c:pt>
                <c:pt idx="2">
                  <c:v>15141</c:v>
                </c:pt>
                <c:pt idx="3">
                  <c:v>26149</c:v>
                </c:pt>
                <c:pt idx="4">
                  <c:v>28358</c:v>
                </c:pt>
              </c:numCache>
            </c:numRef>
          </c:val>
        </c:ser>
        <c:gapDepth val="0"/>
        <c:shape val="box"/>
        <c:axId val="160614272"/>
        <c:axId val="160615808"/>
        <c:axId val="0"/>
      </c:bar3DChart>
      <c:catAx>
        <c:axId val="1606142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615808"/>
        <c:crosses val="autoZero"/>
        <c:auto val="1"/>
        <c:lblAlgn val="ctr"/>
        <c:lblOffset val="100"/>
        <c:tickLblSkip val="1"/>
        <c:tickMarkSkip val="1"/>
      </c:catAx>
      <c:valAx>
        <c:axId val="1606158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6142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967213114754101"/>
          <c:y val="0.1331521739130421"/>
          <c:w val="0.17486338797814224"/>
          <c:h val="0.3043478260869568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0.14225</cdr:x>
      <cdr:y>0.6485</cdr:y>
    </cdr:from>
    <cdr:to>
      <cdr:x>0.21825</cdr:x>
      <cdr:y>0.695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2694" y="2254591"/>
          <a:ext cx="380771" cy="1616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0.35475</cdr:x>
      <cdr:y>0.64025</cdr:y>
    </cdr:from>
    <cdr:to>
      <cdr:x>0.368</cdr:x>
      <cdr:y>0.695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77351" y="2225909"/>
          <a:ext cx="66384" cy="1903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0.54375</cdr:x>
      <cdr:y>0.3</cdr:y>
    </cdr:from>
    <cdr:to>
      <cdr:x>0.61975</cdr:x>
      <cdr:y>0.3465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24269" y="1042988"/>
          <a:ext cx="380771" cy="1616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0.6975</cdr:x>
      <cdr:y>0.56575</cdr:y>
    </cdr:from>
    <cdr:to>
      <cdr:x>0.77925</cdr:x>
      <cdr:y>0.61225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94580" y="1966901"/>
          <a:ext cx="409579" cy="1616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0.875</cdr:x>
      <cdr:y>0.55675</cdr:y>
    </cdr:from>
    <cdr:to>
      <cdr:x>0.951</cdr:x>
      <cdr:y>0.60325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83881" y="1935611"/>
          <a:ext cx="380772" cy="1616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D0C5-7E16-4CF7-AA1A-3224AA51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31</Pages>
  <Words>10422</Words>
  <Characters>59408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ИНВЕСТИЦИОННЫЙ ПАСПОРТ</vt:lpstr>
    </vt:vector>
  </TitlesOfParts>
  <Company>Microsoft</Company>
  <LinksUpToDate>false</LinksUpToDate>
  <CharactersWithSpaces>69691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ИНВЕСТИЦИОННЫЙ ПАСПОРТ</dc:title>
  <dc:creator>User</dc:creator>
  <cp:lastModifiedBy>Экономист</cp:lastModifiedBy>
  <cp:revision>7</cp:revision>
  <cp:lastPrinted>2024-09-05T06:07:00Z</cp:lastPrinted>
  <dcterms:created xsi:type="dcterms:W3CDTF">2024-08-02T09:50:00Z</dcterms:created>
  <dcterms:modified xsi:type="dcterms:W3CDTF">2024-09-10T02:56:00Z</dcterms:modified>
</cp:coreProperties>
</file>