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B5" w:rsidRDefault="004E44B5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4EA4" w:rsidRPr="00AF4EA4" w:rsidRDefault="00AF4EA4" w:rsidP="00AF4EA4">
      <w:pPr>
        <w:pStyle w:val="ConsPlusNormal"/>
        <w:ind w:firstLine="0"/>
        <w:jc w:val="center"/>
        <w:rPr>
          <w:b/>
          <w:shd w:val="clear" w:color="auto" w:fill="F1C100"/>
        </w:rPr>
      </w:pPr>
      <w:r w:rsidRPr="00AF4EA4">
        <w:rPr>
          <w:b/>
          <w:sz w:val="28"/>
        </w:rPr>
        <w:t>ПЕРЕЧЕНЬ ИНДИФИКАТОРОВ РИСКА</w:t>
      </w:r>
    </w:p>
    <w:p w:rsidR="004305B0" w:rsidRDefault="004E44B5" w:rsidP="004E44B5">
      <w:pPr>
        <w:widowControl w:val="0"/>
        <w:spacing w:after="0" w:line="240" w:lineRule="exact"/>
        <w:jc w:val="center"/>
        <w:rPr>
          <w:rFonts w:ascii="Trebuchet MS" w:eastAsia="Times New Roman" w:hAnsi="Trebuchet MS" w:cs="Times New Roman"/>
          <w:b/>
          <w:bCs/>
          <w:color w:val="454545"/>
          <w:kern w:val="36"/>
          <w:sz w:val="26"/>
          <w:szCs w:val="26"/>
          <w:lang w:eastAsia="ru-RU"/>
        </w:rPr>
      </w:pPr>
      <w:r w:rsidRPr="000C12ED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 ПРИ ОСУЩЕСТВЛЕНИИ МУНИЦИПАЛЬНОГО КОНТРОЛЯ</w:t>
      </w:r>
      <w:r w:rsidR="004305B0" w:rsidRPr="004305B0">
        <w:rPr>
          <w:rFonts w:ascii="Trebuchet MS" w:eastAsia="Times New Roman" w:hAnsi="Trebuchet MS" w:cs="Times New Roman"/>
          <w:b/>
          <w:bCs/>
          <w:color w:val="454545"/>
          <w:kern w:val="36"/>
          <w:sz w:val="26"/>
          <w:szCs w:val="26"/>
          <w:lang w:eastAsia="ru-RU"/>
        </w:rPr>
        <w:t xml:space="preserve"> </w:t>
      </w:r>
    </w:p>
    <w:p w:rsidR="004E44B5" w:rsidRPr="004305B0" w:rsidRDefault="004305B0" w:rsidP="004E44B5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 сохранно</w:t>
      </w:r>
      <w:r w:rsidRPr="004305B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стью автомобильных дорог местного значения</w:t>
      </w:r>
    </w:p>
    <w:p w:rsidR="004E44B5" w:rsidRDefault="004E44B5" w:rsidP="0020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>1. Истечение срока действия договора с медицинской организацией на выполнение работ (оказание услуг) по проведению медицинских осмотров (</w:t>
      </w:r>
      <w:proofErr w:type="spellStart"/>
      <w:r w:rsidRPr="002E754C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2E7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54C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2E754C">
        <w:rPr>
          <w:rFonts w:ascii="Times New Roman" w:hAnsi="Times New Roman" w:cs="Times New Roman"/>
          <w:sz w:val="28"/>
          <w:szCs w:val="28"/>
        </w:rPr>
        <w:t>) водителей транспортных средств или окончание срока действия лицензии 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Pr="002E754C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2E7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54C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2E754C">
        <w:rPr>
          <w:rFonts w:ascii="Times New Roman" w:hAnsi="Times New Roman" w:cs="Times New Roman"/>
          <w:sz w:val="28"/>
          <w:szCs w:val="28"/>
        </w:rPr>
        <w:t>) водителей транспортных средств, используемых для перевозок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 xml:space="preserve">2. Истечение срока действия обязательного медицинского </w:t>
      </w:r>
      <w:hyperlink r:id="rId4" w:history="1">
        <w:r w:rsidRPr="002E754C">
          <w:rPr>
            <w:rFonts w:ascii="Times New Roman" w:hAnsi="Times New Roman" w:cs="Times New Roman"/>
            <w:sz w:val="28"/>
            <w:szCs w:val="28"/>
          </w:rPr>
          <w:t>освидетельствования</w:t>
        </w:r>
      </w:hyperlink>
      <w:r w:rsidRPr="002E754C">
        <w:rPr>
          <w:rFonts w:ascii="Times New Roman" w:hAnsi="Times New Roman" w:cs="Times New Roman"/>
          <w:sz w:val="28"/>
          <w:szCs w:val="28"/>
        </w:rPr>
        <w:t xml:space="preserve"> не менее 20 % водителей транспортных средств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>3. Отсутствие на праве собственности или ином законном основании и соответствующих установленным требованиям помещений, прав на которые не зарегистрированы в Едином государственном реестре прав на недвижимое имущество и сделок с ним, а также оборудования для осуществления технического обслуживания и ремонта транспортных средств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>4. Истечение срока действия документов, подтверждающих профессиональную компетентность и профессиональную пригодность у 50 % должностных лиц, ответственных за обеспечение безопасности дорожного движения.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>5. Использование для перевозок пассажиров и багажа транспортных средств, неподключенных в установленном порядке к государственной автоматизированной информационной системе «ЭРА-ГЛОНАСС».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значения.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нарушения обязательных требований к осуществлению дорожной деятельности.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>8.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значения.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lastRenderedPageBreak/>
        <w:t>9.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E754C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2E754C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033519" w:rsidRPr="002E754C" w:rsidRDefault="00033519" w:rsidP="000335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4C">
        <w:rPr>
          <w:rFonts w:ascii="Times New Roman" w:hAnsi="Times New Roman" w:cs="Times New Roman"/>
          <w:sz w:val="28"/>
          <w:szCs w:val="28"/>
        </w:rPr>
        <w:t>11.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033519" w:rsidRPr="002E754C" w:rsidRDefault="00033519" w:rsidP="00033519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2E754C">
        <w:rPr>
          <w:sz w:val="28"/>
          <w:szCs w:val="28"/>
        </w:rPr>
        <w:t>12. Наличие информации об установленном факте нарушении обязательных требований при производстве дорожных работ.</w:t>
      </w:r>
    </w:p>
    <w:p w:rsidR="004305B0" w:rsidRPr="004305B0" w:rsidRDefault="004305B0" w:rsidP="004305B0">
      <w:pPr>
        <w:jc w:val="both"/>
        <w:rPr>
          <w:rFonts w:ascii="Times New Roman" w:hAnsi="Times New Roman" w:cs="Times New Roman"/>
        </w:rPr>
      </w:pPr>
    </w:p>
    <w:p w:rsidR="004E44B5" w:rsidRPr="004305B0" w:rsidRDefault="004E44B5" w:rsidP="004305B0">
      <w:pPr>
        <w:pStyle w:val="a3"/>
        <w:autoSpaceDE w:val="0"/>
        <w:autoSpaceDN w:val="0"/>
        <w:adjustRightInd w:val="0"/>
        <w:ind w:left="0" w:firstLine="708"/>
        <w:contextualSpacing w:val="0"/>
        <w:jc w:val="both"/>
      </w:pPr>
    </w:p>
    <w:sectPr w:rsidR="004E44B5" w:rsidRPr="004305B0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63"/>
    <w:rsid w:val="00033519"/>
    <w:rsid w:val="00194C63"/>
    <w:rsid w:val="00203A97"/>
    <w:rsid w:val="00265538"/>
    <w:rsid w:val="003E23C3"/>
    <w:rsid w:val="004305B0"/>
    <w:rsid w:val="004E44B5"/>
    <w:rsid w:val="005E66C2"/>
    <w:rsid w:val="005F06CF"/>
    <w:rsid w:val="007334A6"/>
    <w:rsid w:val="00842ED4"/>
    <w:rsid w:val="00A275F5"/>
    <w:rsid w:val="00AF4EA4"/>
    <w:rsid w:val="00E40B06"/>
    <w:rsid w:val="00F8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F4EA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F4EA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44">
    <w:name w:val="s44"/>
    <w:basedOn w:val="a"/>
    <w:rsid w:val="0043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8008510DAD12A92E1EC27D42B65D557FD1372E28615222DBFD4E1FDD17450D7A58964530BD928BXF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Пользователь</cp:lastModifiedBy>
  <cp:revision>2</cp:revision>
  <dcterms:created xsi:type="dcterms:W3CDTF">2023-08-07T11:35:00Z</dcterms:created>
  <dcterms:modified xsi:type="dcterms:W3CDTF">2023-08-07T11:35:00Z</dcterms:modified>
</cp:coreProperties>
</file>