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7" w:rsidRDefault="000814C6">
      <w:pPr>
        <w:pStyle w:val="1"/>
      </w:pPr>
      <w:bookmarkStart w:id="0" w:name="_GoBack"/>
      <w:bookmarkEnd w:id="0"/>
      <w:r w:rsidRPr="000814C6">
        <w:t>https://genproc.gov.ru/files/anticor/memo_2.pdf</w:t>
      </w:r>
    </w:p>
    <w:p w:rsidR="00802396" w:rsidRDefault="00317AC1">
      <w:pPr>
        <w:pStyle w:val="1"/>
      </w:pPr>
      <w:hyperlink r:id="rId4" w:history="1">
        <w:r w:rsidR="00F23777">
          <w:rPr>
            <w:rStyle w:val="a4"/>
            <w:b w:val="0"/>
            <w:bCs w:val="0"/>
          </w:rPr>
          <w:t>Методика Генеральной прокуратуры РФ</w:t>
        </w:r>
        <w:r w:rsidR="00F23777">
          <w:rPr>
            <w:rStyle w:val="a4"/>
            <w:b w:val="0"/>
            <w:bCs w:val="0"/>
          </w:rPr>
          <w:br/>
          <w:t>"Конфликт интересов на государственной и муниципальной службе. Памятка для служащих"</w:t>
        </w:r>
      </w:hyperlink>
    </w:p>
    <w:p w:rsidR="00802396" w:rsidRDefault="00802396"/>
    <w:p w:rsidR="00802396" w:rsidRDefault="00F23777"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802396" w:rsidRDefault="00F23777">
      <w: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802396" w:rsidRDefault="00802396"/>
    <w:p w:rsidR="00802396" w:rsidRDefault="003333EF">
      <w:pPr>
        <w:jc w:val="center"/>
      </w:pPr>
      <w:r>
        <w:rPr>
          <w:rStyle w:val="a3"/>
          <w:noProof/>
        </w:rPr>
        <w:drawing>
          <wp:inline distT="0" distB="0" distL="0" distR="0">
            <wp:extent cx="5886450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777">
        <w:rPr>
          <w:rStyle w:val="a3"/>
        </w:rPr>
        <w:t xml:space="preserve"> </w:t>
      </w:r>
    </w:p>
    <w:p w:rsidR="00802396" w:rsidRDefault="00802396"/>
    <w:p w:rsidR="00802396" w:rsidRDefault="00F23777">
      <w:r>
        <w:t xml:space="preserve">ЛИЧНАЯ ЗАИНТЕРЕСОВАННОСТЬ - это возможность получения доходов в виде </w:t>
      </w:r>
      <w:r>
        <w:lastRenderedPageBreak/>
        <w:t>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drawing>
          <wp:inline distT="0" distB="0" distL="0" distR="0">
            <wp:extent cx="5886450" cy="496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t xml:space="preserve">известно) </w:t>
      </w:r>
      <w:proofErr w:type="gramEnd"/>
      <w:r>
        <w:t>служащий обязан в письменной форме уведомить представителя нанимателя/работодателя.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848350" cy="514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r>
        <w:t>В случае</w:t>
      </w:r>
      <w:proofErr w:type="gramStart"/>
      <w:r>
        <w:t>,</w:t>
      </w:r>
      <w:proofErr w:type="gramEnd"/>
      <w: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857875" cy="552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r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802396" w:rsidRDefault="00F23777"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848350" cy="5543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802396" w:rsidRDefault="00F23777"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886450" cy="561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802396" w:rsidRDefault="00F23777">
      <w:r>
        <w:t>- увольнение в связи с утратой доверия;</w:t>
      </w:r>
    </w:p>
    <w:p w:rsidR="00802396" w:rsidRDefault="00F23777">
      <w:r>
        <w:t>- предупреждение о неполном должностном соответствии;</w:t>
      </w:r>
    </w:p>
    <w:p w:rsidR="00802396" w:rsidRDefault="00F23777">
      <w:r>
        <w:t>- выговор;</w:t>
      </w:r>
    </w:p>
    <w:p w:rsidR="00802396" w:rsidRDefault="00F23777">
      <w:r>
        <w:t>- замечание.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895975" cy="5629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proofErr w:type="gramStart"/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802396" w:rsidRDefault="00F23777"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802396" w:rsidRDefault="00F23777">
      <w: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802396" w:rsidRDefault="00F23777">
      <w:r>
        <w:t xml:space="preserve">Так, в 2016 году прокурорами выявлено 2,5 тыс. нарушений </w:t>
      </w:r>
      <w:proofErr w:type="spellStart"/>
      <w:r>
        <w:t>антикоррупционного</w:t>
      </w:r>
      <w:proofErr w:type="spellEnd"/>
      <w:r>
        <w:t xml:space="preserve"> законодательства, связанных с </w:t>
      </w:r>
      <w:proofErr w:type="spellStart"/>
      <w:r>
        <w:t>неурегулированием</w:t>
      </w:r>
      <w:proofErr w:type="spellEnd"/>
      <w:r>
        <w:t xml:space="preserve"> конфликта интересов.</w:t>
      </w:r>
    </w:p>
    <w:p w:rsidR="00802396" w:rsidRDefault="00F23777">
      <w:r>
        <w:t xml:space="preserve">В целях их устранения прокурорами внесено более 1 тыс.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</w:t>
      </w:r>
      <w:r>
        <w:lastRenderedPageBreak/>
        <w:t>должностных лиц уволено в связи с утратой доверия.</w:t>
      </w:r>
    </w:p>
    <w:p w:rsidR="00802396" w:rsidRDefault="00802396"/>
    <w:p w:rsidR="00802396" w:rsidRDefault="00F23777">
      <w:r>
        <w:t xml:space="preserve">В 2016 году за нарушения, связанные с </w:t>
      </w:r>
      <w:proofErr w:type="spellStart"/>
      <w:r>
        <w:t>неурегулированием</w:t>
      </w:r>
      <w:proofErr w:type="spellEnd"/>
      <w:r>
        <w:t xml:space="preserve"> конфликта интересов, по представлениям прокуроров привлечены к дисциплинарной </w:t>
      </w:r>
      <w:proofErr w:type="gramStart"/>
      <w:r>
        <w:t>ответственности</w:t>
      </w:r>
      <w:proofErr w:type="gramEnd"/>
      <w:r>
        <w:t xml:space="preserve"> следующие должностные лица:</w:t>
      </w:r>
    </w:p>
    <w:p w:rsidR="00802396" w:rsidRDefault="00802396"/>
    <w:p w:rsidR="00802396" w:rsidRDefault="003333EF">
      <w:pPr>
        <w:ind w:firstLine="698"/>
        <w:jc w:val="center"/>
      </w:pPr>
      <w:r>
        <w:rPr>
          <w:noProof/>
        </w:rPr>
        <w:drawing>
          <wp:inline distT="0" distB="0" distL="0" distR="0">
            <wp:extent cx="5876925" cy="2838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96" w:rsidRDefault="00802396"/>
    <w:p w:rsidR="00802396" w:rsidRDefault="00F23777"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802396" w:rsidRDefault="00F23777">
      <w:r>
        <w:t>Среди них:</w:t>
      </w:r>
    </w:p>
    <w:p w:rsidR="00802396" w:rsidRDefault="00F23777"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802396" w:rsidRDefault="00F23777">
      <w: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802396" w:rsidRDefault="00F23777"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802396" w:rsidRDefault="00F23777"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802396" w:rsidRDefault="00F23777">
      <w:r>
        <w:t xml:space="preserve">- предоставление со стороны служащего </w:t>
      </w:r>
      <w:proofErr w:type="spellStart"/>
      <w:r>
        <w:t>аффилированным</w:t>
      </w:r>
      <w:proofErr w:type="spellEnd"/>
      <w:r>
        <w:t xml:space="preserve">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802396" w:rsidRDefault="00F23777">
      <w:r>
        <w:t>- владение служащим ценными бумагами (долями участия, паями в уставных (складочных) капиталах организаций).</w:t>
      </w:r>
    </w:p>
    <w:p w:rsidR="00802396" w:rsidRDefault="00802396"/>
    <w:p w:rsidR="00802396" w:rsidRDefault="00F23777">
      <w:r>
        <w:t xml:space="preserve">Анализ показал, что во всех случаях конфликт интересов обусловлен определенными действиями (бездействием) чиновников в отношении </w:t>
      </w:r>
      <w:proofErr w:type="spellStart"/>
      <w:r>
        <w:t>аффилированных</w:t>
      </w:r>
      <w:proofErr w:type="spellEnd"/>
      <w:r>
        <w:t xml:space="preserve">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802396" w:rsidRDefault="00802396"/>
    <w:p w:rsidR="00802396" w:rsidRDefault="00F23777">
      <w:pPr>
        <w:pStyle w:val="1"/>
      </w:pPr>
      <w:bookmarkStart w:id="1" w:name="sub_100"/>
      <w:r>
        <w:lastRenderedPageBreak/>
        <w:t>Примеры ситуаций конфликта интересов</w:t>
      </w:r>
    </w:p>
    <w:bookmarkEnd w:id="1"/>
    <w:p w:rsidR="00802396" w:rsidRDefault="00802396"/>
    <w:p w:rsidR="00802396" w:rsidRDefault="00F23777">
      <w: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802396" w:rsidRDefault="00F23777">
      <w:r>
        <w:t xml:space="preserve">Руководителем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802396" w:rsidRDefault="00F23777">
      <w: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802396" w:rsidRDefault="00F23777">
      <w: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802396" w:rsidRDefault="00F23777">
      <w: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802396" w:rsidRDefault="00F23777">
      <w: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802396" w:rsidRDefault="00F23777">
      <w: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802396" w:rsidRDefault="00F23777">
      <w:proofErr w:type="gramStart"/>
      <w: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802396" w:rsidRDefault="00F23777">
      <w:r>
        <w:t xml:space="preserve">Предоставление со стороны служащего </w:t>
      </w:r>
      <w:proofErr w:type="spellStart"/>
      <w:r>
        <w:t>аффилированным</w:t>
      </w:r>
      <w:proofErr w:type="spellEnd"/>
      <w:r>
        <w:t xml:space="preserve">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ресурсов.</w:t>
      </w:r>
    </w:p>
    <w:p w:rsidR="00802396" w:rsidRDefault="00F23777">
      <w: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3" w:history="1">
        <w:r>
          <w:rPr>
            <w:rStyle w:val="a4"/>
          </w:rPr>
          <w:t>ч. 3 ст. 159</w:t>
        </w:r>
      </w:hyperlink>
      <w:r>
        <w:t xml:space="preserve"> УК РФ по факту мошенничества), </w:t>
      </w:r>
      <w:r>
        <w:lastRenderedPageBreak/>
        <w:t xml:space="preserve">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>
        <w:t>начальника Управления социальной защиты населения администрации</w:t>
      </w:r>
      <w:proofErr w:type="gramEnd"/>
      <w: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802396" w:rsidRDefault="00F23777">
      <w: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t xml:space="preserve"> По материалам прокурорской проверки в отношении чиновника возбуждено уголовное дело по </w:t>
      </w:r>
      <w:hyperlink r:id="rId14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2 ст. 285</w:t>
        </w:r>
      </w:hyperlink>
      <w:r>
        <w:t xml:space="preserve"> УК РФ, судом он отстранен от занимаемой должности.</w:t>
      </w:r>
    </w:p>
    <w:p w:rsidR="00802396" w:rsidRDefault="00F23777">
      <w:r>
        <w:t>Владение служащим ценными бумагами, банковскими вкладами.</w:t>
      </w:r>
    </w:p>
    <w:p w:rsidR="00802396" w:rsidRDefault="00F23777">
      <w: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802396" w:rsidRDefault="00802396"/>
    <w:p w:rsidR="00802396" w:rsidRDefault="00F23777">
      <w:pPr>
        <w:pStyle w:val="1"/>
      </w:pPr>
      <w:bookmarkStart w:id="2" w:name="sub_200"/>
      <w:r>
        <w:t>Заключение</w:t>
      </w:r>
    </w:p>
    <w:bookmarkEnd w:id="2"/>
    <w:p w:rsidR="00802396" w:rsidRDefault="00802396"/>
    <w:p w:rsidR="00802396" w:rsidRDefault="00F23777">
      <w:proofErr w:type="gramStart"/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802396" w:rsidRDefault="00F23777">
      <w: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F23777" w:rsidRDefault="00F23777">
      <w:proofErr w:type="gramStart"/>
      <w:r>
        <w:t>В связи с этим стоящие перед органами прокуратуры задачи по осуществлению надзора за исполнением</w:t>
      </w:r>
      <w:proofErr w:type="gramEnd"/>
      <w:r>
        <w:t xml:space="preserve">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sectPr w:rsidR="00F23777" w:rsidSect="00317A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333EF"/>
    <w:rsid w:val="000814C6"/>
    <w:rsid w:val="002A7043"/>
    <w:rsid w:val="00317AC1"/>
    <w:rsid w:val="003333EF"/>
    <w:rsid w:val="00563497"/>
    <w:rsid w:val="00802396"/>
    <w:rsid w:val="00946A92"/>
    <w:rsid w:val="00F2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7A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7AC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7A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7A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7A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7AC1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7AC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17A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7AC1"/>
  </w:style>
  <w:style w:type="paragraph" w:customStyle="1" w:styleId="a8">
    <w:name w:val="Внимание: недобросовестность!"/>
    <w:basedOn w:val="a6"/>
    <w:next w:val="a"/>
    <w:uiPriority w:val="99"/>
    <w:rsid w:val="00317AC1"/>
  </w:style>
  <w:style w:type="character" w:customStyle="1" w:styleId="a9">
    <w:name w:val="Выделение для Базового Поиска"/>
    <w:basedOn w:val="a3"/>
    <w:uiPriority w:val="99"/>
    <w:rsid w:val="00317AC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7AC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17AC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7AC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7AC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7A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A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A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AC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7AC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7AC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7AC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7AC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17AC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7AC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7AC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7AC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7AC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7AC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7A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7AC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7A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7AC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7AC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7AC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7AC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7AC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7AC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7AC1"/>
  </w:style>
  <w:style w:type="paragraph" w:customStyle="1" w:styleId="aff2">
    <w:name w:val="Моноширинный"/>
    <w:basedOn w:val="a"/>
    <w:next w:val="a"/>
    <w:uiPriority w:val="99"/>
    <w:rsid w:val="00317AC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7AC1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7AC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7AC1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7AC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7AC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7AC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7AC1"/>
    <w:pPr>
      <w:ind w:left="140"/>
    </w:pPr>
  </w:style>
  <w:style w:type="character" w:customStyle="1" w:styleId="affa">
    <w:name w:val="Опечатки"/>
    <w:uiPriority w:val="99"/>
    <w:rsid w:val="00317AC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7AC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7AC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7AC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7AC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7AC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7AC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7AC1"/>
  </w:style>
  <w:style w:type="paragraph" w:customStyle="1" w:styleId="afff2">
    <w:name w:val="Примечание."/>
    <w:basedOn w:val="a6"/>
    <w:next w:val="a"/>
    <w:uiPriority w:val="99"/>
    <w:rsid w:val="00317AC1"/>
  </w:style>
  <w:style w:type="character" w:customStyle="1" w:styleId="afff3">
    <w:name w:val="Продолжение ссылки"/>
    <w:basedOn w:val="a4"/>
    <w:uiPriority w:val="99"/>
    <w:rsid w:val="00317AC1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17AC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7AC1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17AC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7AC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7AC1"/>
  </w:style>
  <w:style w:type="character" w:customStyle="1" w:styleId="afff9">
    <w:name w:val="Ссылка на утративший силу документ"/>
    <w:basedOn w:val="a4"/>
    <w:uiPriority w:val="99"/>
    <w:rsid w:val="00317AC1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7AC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7AC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7AC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7AC1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7A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7A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AC1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A704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A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A704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A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garantF1://10008000.159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garantF1://71564038.0" TargetMode="External"/><Relationship Id="rId9" Type="http://schemas.openxmlformats.org/officeDocument/2006/relationships/image" Target="media/image5.png"/><Relationship Id="rId14" Type="http://schemas.openxmlformats.org/officeDocument/2006/relationships/hyperlink" Target="garantF1://10008000.28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10583</Characters>
  <Application>Microsoft Office Word</Application>
  <DocSecurity>0</DocSecurity>
  <Lines>203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GlavRed</cp:lastModifiedBy>
  <cp:revision>2</cp:revision>
  <dcterms:created xsi:type="dcterms:W3CDTF">2019-04-05T07:16:00Z</dcterms:created>
  <dcterms:modified xsi:type="dcterms:W3CDTF">2019-04-05T07:16:00Z</dcterms:modified>
</cp:coreProperties>
</file>